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5CF162" w14:textId="07195E53" w:rsidR="00CA38B9" w:rsidRPr="000641E5" w:rsidRDefault="007E4F4C" w:rsidP="000641E5">
      <w:pPr>
        <w:spacing w:after="0" w:line="360" w:lineRule="auto"/>
        <w:jc w:val="center"/>
        <w:rPr>
          <w:rFonts w:ascii="Times New Roman" w:hAnsi="Times New Roman" w:cs="Times New Roman"/>
          <w:b/>
          <w:sz w:val="28"/>
          <w:szCs w:val="28"/>
        </w:rPr>
      </w:pPr>
      <w:r w:rsidRPr="000641E5">
        <w:rPr>
          <w:rFonts w:ascii="Times New Roman" w:hAnsi="Times New Roman" w:cs="Times New Roman"/>
          <w:b/>
          <w:sz w:val="28"/>
          <w:szCs w:val="28"/>
        </w:rPr>
        <w:t>С</w:t>
      </w:r>
      <w:r w:rsidR="00DB78E4" w:rsidRPr="000641E5">
        <w:rPr>
          <w:rFonts w:ascii="Times New Roman" w:hAnsi="Times New Roman" w:cs="Times New Roman"/>
          <w:b/>
          <w:sz w:val="28"/>
          <w:szCs w:val="28"/>
        </w:rPr>
        <w:t>ПРАВКА-ОБОСНОВАНИЕ</w:t>
      </w:r>
    </w:p>
    <w:p w14:paraId="01327EC4" w14:textId="166B594D" w:rsidR="00132FE1" w:rsidRPr="000641E5" w:rsidRDefault="007E4F4C" w:rsidP="000641E5">
      <w:pPr>
        <w:spacing w:after="0" w:line="360" w:lineRule="auto"/>
        <w:jc w:val="center"/>
        <w:rPr>
          <w:rFonts w:ascii="Times New Roman" w:hAnsi="Times New Roman" w:cs="Times New Roman"/>
          <w:b/>
          <w:sz w:val="28"/>
          <w:szCs w:val="28"/>
        </w:rPr>
      </w:pPr>
      <w:r w:rsidRPr="000641E5">
        <w:rPr>
          <w:rFonts w:ascii="Times New Roman" w:hAnsi="Times New Roman" w:cs="Times New Roman"/>
          <w:b/>
          <w:sz w:val="28"/>
          <w:szCs w:val="28"/>
        </w:rPr>
        <w:t xml:space="preserve">к проекту </w:t>
      </w:r>
      <w:r w:rsidR="00EF13E6" w:rsidRPr="000641E5">
        <w:rPr>
          <w:rFonts w:ascii="Times New Roman" w:hAnsi="Times New Roman" w:cs="Times New Roman"/>
          <w:b/>
          <w:sz w:val="28"/>
          <w:szCs w:val="28"/>
        </w:rPr>
        <w:t>постановления</w:t>
      </w:r>
      <w:r w:rsidRPr="000641E5">
        <w:rPr>
          <w:rFonts w:ascii="Times New Roman" w:hAnsi="Times New Roman" w:cs="Times New Roman"/>
          <w:b/>
          <w:sz w:val="28"/>
          <w:szCs w:val="28"/>
        </w:rPr>
        <w:t xml:space="preserve"> </w:t>
      </w:r>
      <w:bookmarkStart w:id="0" w:name="_Hlk72831449"/>
      <w:r w:rsidR="00E353F4" w:rsidRPr="000641E5">
        <w:rPr>
          <w:rFonts w:ascii="Times New Roman" w:hAnsi="Times New Roman" w:cs="Times New Roman"/>
          <w:b/>
          <w:sz w:val="28"/>
          <w:szCs w:val="28"/>
        </w:rPr>
        <w:t xml:space="preserve">Кабинета </w:t>
      </w:r>
      <w:r w:rsidR="00710A87" w:rsidRPr="000641E5">
        <w:rPr>
          <w:rFonts w:ascii="Times New Roman" w:hAnsi="Times New Roman" w:cs="Times New Roman"/>
          <w:b/>
          <w:sz w:val="28"/>
          <w:szCs w:val="28"/>
        </w:rPr>
        <w:t>М</w:t>
      </w:r>
      <w:r w:rsidR="005E0840" w:rsidRPr="000641E5">
        <w:rPr>
          <w:rFonts w:ascii="Times New Roman" w:hAnsi="Times New Roman" w:cs="Times New Roman"/>
          <w:b/>
          <w:sz w:val="28"/>
          <w:szCs w:val="28"/>
        </w:rPr>
        <w:t xml:space="preserve">инистров </w:t>
      </w:r>
      <w:bookmarkEnd w:id="0"/>
      <w:r w:rsidR="005E0840" w:rsidRPr="000641E5">
        <w:rPr>
          <w:rFonts w:ascii="Times New Roman" w:hAnsi="Times New Roman" w:cs="Times New Roman"/>
          <w:b/>
          <w:sz w:val="28"/>
          <w:szCs w:val="28"/>
        </w:rPr>
        <w:t>Кыргызской</w:t>
      </w:r>
      <w:r w:rsidRPr="000641E5">
        <w:rPr>
          <w:rFonts w:ascii="Times New Roman" w:hAnsi="Times New Roman" w:cs="Times New Roman"/>
          <w:b/>
          <w:sz w:val="28"/>
          <w:szCs w:val="28"/>
        </w:rPr>
        <w:t xml:space="preserve"> Республики</w:t>
      </w:r>
      <w:r w:rsidR="00132FE1" w:rsidRPr="000641E5">
        <w:rPr>
          <w:rFonts w:ascii="Times New Roman" w:hAnsi="Times New Roman" w:cs="Times New Roman"/>
          <w:b/>
          <w:sz w:val="28"/>
          <w:szCs w:val="28"/>
        </w:rPr>
        <w:t xml:space="preserve"> «О государственных и муниципальных услугах населению Баткенской области» </w:t>
      </w:r>
    </w:p>
    <w:p w14:paraId="7BAD6CEE" w14:textId="7596E485" w:rsidR="007E4F4C" w:rsidRPr="000641E5" w:rsidRDefault="007E4F4C" w:rsidP="000641E5">
      <w:pPr>
        <w:spacing w:after="0" w:line="360" w:lineRule="auto"/>
        <w:jc w:val="center"/>
        <w:rPr>
          <w:rFonts w:ascii="Times New Roman" w:hAnsi="Times New Roman" w:cs="Times New Roman"/>
          <w:b/>
          <w:sz w:val="28"/>
          <w:szCs w:val="28"/>
        </w:rPr>
      </w:pPr>
    </w:p>
    <w:p w14:paraId="793F123B" w14:textId="430AECA7" w:rsidR="003C3E1D" w:rsidRPr="000641E5" w:rsidRDefault="007E4F4C" w:rsidP="000641E5">
      <w:pPr>
        <w:spacing w:after="0" w:line="360" w:lineRule="auto"/>
        <w:ind w:firstLine="708"/>
        <w:jc w:val="both"/>
        <w:rPr>
          <w:rFonts w:ascii="Times New Roman" w:hAnsi="Times New Roman" w:cs="Times New Roman"/>
          <w:b/>
          <w:sz w:val="28"/>
          <w:szCs w:val="28"/>
        </w:rPr>
      </w:pPr>
      <w:r w:rsidRPr="000641E5">
        <w:rPr>
          <w:rFonts w:ascii="Times New Roman" w:hAnsi="Times New Roman" w:cs="Times New Roman"/>
          <w:b/>
          <w:sz w:val="28"/>
          <w:szCs w:val="28"/>
        </w:rPr>
        <w:t>1. Цель и задачи проекта</w:t>
      </w:r>
    </w:p>
    <w:p w14:paraId="253D3842" w14:textId="030FDA0B" w:rsidR="009D08B8" w:rsidRPr="000641E5" w:rsidRDefault="007E4F4C" w:rsidP="000641E5">
      <w:pPr>
        <w:spacing w:after="0" w:line="360" w:lineRule="auto"/>
        <w:ind w:firstLine="720"/>
        <w:jc w:val="both"/>
        <w:rPr>
          <w:rFonts w:ascii="Times New Roman" w:eastAsia="Calibri" w:hAnsi="Times New Roman" w:cs="Times New Roman"/>
          <w:sz w:val="28"/>
          <w:szCs w:val="28"/>
        </w:rPr>
      </w:pPr>
      <w:r w:rsidRPr="000641E5">
        <w:rPr>
          <w:rFonts w:ascii="Times New Roman" w:hAnsi="Times New Roman" w:cs="Times New Roman"/>
          <w:sz w:val="28"/>
          <w:szCs w:val="28"/>
        </w:rPr>
        <w:t xml:space="preserve">Настоящий проект </w:t>
      </w:r>
      <w:r w:rsidR="00EF13E6" w:rsidRPr="000641E5">
        <w:rPr>
          <w:rFonts w:ascii="Times New Roman" w:hAnsi="Times New Roman" w:cs="Times New Roman"/>
          <w:sz w:val="28"/>
          <w:szCs w:val="28"/>
        </w:rPr>
        <w:t>постановления</w:t>
      </w:r>
      <w:r w:rsidRPr="000641E5">
        <w:rPr>
          <w:rFonts w:ascii="Times New Roman" w:hAnsi="Times New Roman" w:cs="Times New Roman"/>
          <w:sz w:val="28"/>
          <w:szCs w:val="28"/>
        </w:rPr>
        <w:t xml:space="preserve"> </w:t>
      </w:r>
      <w:r w:rsidR="00E353F4" w:rsidRPr="000641E5">
        <w:rPr>
          <w:rFonts w:ascii="Times New Roman" w:hAnsi="Times New Roman" w:cs="Times New Roman"/>
          <w:sz w:val="28"/>
          <w:szCs w:val="28"/>
        </w:rPr>
        <w:t xml:space="preserve">Кабинета </w:t>
      </w:r>
      <w:r w:rsidR="0056320B" w:rsidRPr="000641E5">
        <w:rPr>
          <w:rFonts w:ascii="Times New Roman" w:hAnsi="Times New Roman" w:cs="Times New Roman"/>
          <w:sz w:val="28"/>
          <w:szCs w:val="28"/>
        </w:rPr>
        <w:t>М</w:t>
      </w:r>
      <w:r w:rsidR="00E353F4" w:rsidRPr="000641E5">
        <w:rPr>
          <w:rFonts w:ascii="Times New Roman" w:hAnsi="Times New Roman" w:cs="Times New Roman"/>
          <w:sz w:val="28"/>
          <w:szCs w:val="28"/>
        </w:rPr>
        <w:t>инистров</w:t>
      </w:r>
      <w:r w:rsidRPr="000641E5">
        <w:rPr>
          <w:rFonts w:ascii="Times New Roman" w:hAnsi="Times New Roman" w:cs="Times New Roman"/>
          <w:sz w:val="28"/>
          <w:szCs w:val="28"/>
        </w:rPr>
        <w:t xml:space="preserve"> Кыргызской Республики</w:t>
      </w:r>
      <w:r w:rsidR="00E353F4" w:rsidRPr="000641E5">
        <w:rPr>
          <w:rFonts w:ascii="Times New Roman" w:hAnsi="Times New Roman" w:cs="Times New Roman"/>
          <w:sz w:val="28"/>
          <w:szCs w:val="28"/>
        </w:rPr>
        <w:t xml:space="preserve"> </w:t>
      </w:r>
      <w:r w:rsidR="009D08B8" w:rsidRPr="000641E5">
        <w:rPr>
          <w:rFonts w:ascii="Times New Roman" w:hAnsi="Times New Roman" w:cs="Times New Roman"/>
          <w:sz w:val="28"/>
          <w:szCs w:val="28"/>
        </w:rPr>
        <w:t xml:space="preserve">разработан в целях реализации Законов Кыргызской Республики «О статусе Баткенской области Кыргызской Республики» от 10 сентября 2021 года № 113 и «О внесении изменений в некоторые законодательные акты в связи с приданием особого статуса Баткенской области Кыргызской Республики» </w:t>
      </w:r>
      <w:r w:rsidR="0056320B" w:rsidRPr="000641E5">
        <w:rPr>
          <w:rFonts w:ascii="Times New Roman" w:hAnsi="Times New Roman" w:cs="Times New Roman"/>
          <w:sz w:val="28"/>
          <w:szCs w:val="28"/>
        </w:rPr>
        <w:t xml:space="preserve">от 13 сентября </w:t>
      </w:r>
      <w:r w:rsidR="000E187B" w:rsidRPr="000641E5">
        <w:rPr>
          <w:rFonts w:ascii="Times New Roman" w:hAnsi="Times New Roman" w:cs="Times New Roman"/>
          <w:sz w:val="28"/>
          <w:szCs w:val="28"/>
        </w:rPr>
        <w:t xml:space="preserve">2021 года </w:t>
      </w:r>
      <w:r w:rsidR="0056320B" w:rsidRPr="000641E5">
        <w:rPr>
          <w:rFonts w:ascii="Times New Roman" w:hAnsi="Times New Roman" w:cs="Times New Roman"/>
          <w:sz w:val="28"/>
          <w:szCs w:val="28"/>
        </w:rPr>
        <w:t>№ 118</w:t>
      </w:r>
      <w:r w:rsidR="00073A67" w:rsidRPr="000641E5">
        <w:rPr>
          <w:rFonts w:ascii="Times New Roman" w:hAnsi="Times New Roman" w:cs="Times New Roman"/>
          <w:sz w:val="28"/>
          <w:szCs w:val="28"/>
        </w:rPr>
        <w:t xml:space="preserve"> для</w:t>
      </w:r>
      <w:r w:rsidR="009D08B8" w:rsidRPr="000641E5">
        <w:rPr>
          <w:rFonts w:ascii="Times New Roman" w:hAnsi="Times New Roman" w:cs="Times New Roman"/>
          <w:sz w:val="28"/>
          <w:szCs w:val="28"/>
        </w:rPr>
        <w:t xml:space="preserve"> оказани</w:t>
      </w:r>
      <w:r w:rsidR="00073A67" w:rsidRPr="000641E5">
        <w:rPr>
          <w:rFonts w:ascii="Times New Roman" w:hAnsi="Times New Roman" w:cs="Times New Roman"/>
          <w:sz w:val="28"/>
          <w:szCs w:val="28"/>
        </w:rPr>
        <w:t>я</w:t>
      </w:r>
      <w:r w:rsidR="009D08B8" w:rsidRPr="000641E5">
        <w:rPr>
          <w:rFonts w:ascii="Times New Roman" w:hAnsi="Times New Roman" w:cs="Times New Roman"/>
          <w:sz w:val="28"/>
          <w:szCs w:val="28"/>
        </w:rPr>
        <w:t xml:space="preserve"> </w:t>
      </w:r>
      <w:bookmarkStart w:id="1" w:name="_Hlk88573271"/>
      <w:r w:rsidR="009D08B8" w:rsidRPr="000641E5">
        <w:rPr>
          <w:rFonts w:ascii="Times New Roman" w:hAnsi="Times New Roman" w:cs="Times New Roman"/>
          <w:sz w:val="28"/>
          <w:szCs w:val="28"/>
        </w:rPr>
        <w:t>государственных и муниципальных услуг</w:t>
      </w:r>
      <w:bookmarkEnd w:id="1"/>
      <w:r w:rsidR="009D08B8" w:rsidRPr="000641E5">
        <w:rPr>
          <w:rFonts w:ascii="Times New Roman" w:hAnsi="Times New Roman" w:cs="Times New Roman"/>
          <w:sz w:val="28"/>
          <w:szCs w:val="28"/>
        </w:rPr>
        <w:t xml:space="preserve"> населению Баткенской области бесплатно и</w:t>
      </w:r>
      <w:r w:rsidR="0017263E" w:rsidRPr="000641E5">
        <w:rPr>
          <w:rFonts w:ascii="Times New Roman" w:hAnsi="Times New Roman" w:cs="Times New Roman"/>
          <w:sz w:val="28"/>
          <w:szCs w:val="28"/>
        </w:rPr>
        <w:t>ли</w:t>
      </w:r>
      <w:r w:rsidR="009D08B8" w:rsidRPr="000641E5">
        <w:rPr>
          <w:rFonts w:ascii="Times New Roman" w:hAnsi="Times New Roman" w:cs="Times New Roman"/>
          <w:sz w:val="28"/>
          <w:szCs w:val="28"/>
        </w:rPr>
        <w:t xml:space="preserve"> на льготных условиях.</w:t>
      </w:r>
    </w:p>
    <w:p w14:paraId="44ACBCC2" w14:textId="1F94AEA4" w:rsidR="007410E1" w:rsidRPr="000641E5" w:rsidRDefault="00AC5C0E" w:rsidP="000641E5">
      <w:pPr>
        <w:pStyle w:val="tkTekst"/>
        <w:tabs>
          <w:tab w:val="left" w:pos="567"/>
        </w:tabs>
        <w:spacing w:line="360" w:lineRule="auto"/>
        <w:ind w:firstLine="720"/>
        <w:rPr>
          <w:rFonts w:ascii="Times New Roman" w:hAnsi="Times New Roman" w:cs="Times New Roman"/>
          <w:b/>
          <w:sz w:val="28"/>
          <w:szCs w:val="28"/>
        </w:rPr>
      </w:pPr>
      <w:r w:rsidRPr="000641E5">
        <w:rPr>
          <w:rFonts w:ascii="Times New Roman" w:hAnsi="Times New Roman" w:cs="Times New Roman"/>
          <w:b/>
          <w:sz w:val="28"/>
          <w:szCs w:val="28"/>
        </w:rPr>
        <w:t>2. Описательная часть</w:t>
      </w:r>
    </w:p>
    <w:p w14:paraId="03A20861" w14:textId="77777777" w:rsidR="003C3E1D" w:rsidRPr="000641E5" w:rsidRDefault="003822F9" w:rsidP="000641E5">
      <w:pPr>
        <w:spacing w:after="0" w:line="360" w:lineRule="auto"/>
        <w:ind w:firstLine="708"/>
        <w:jc w:val="both"/>
        <w:rPr>
          <w:rFonts w:ascii="Times New Roman" w:hAnsi="Times New Roman" w:cs="Times New Roman"/>
          <w:bCs/>
          <w:sz w:val="28"/>
          <w:szCs w:val="28"/>
        </w:rPr>
      </w:pPr>
      <w:r w:rsidRPr="000641E5">
        <w:rPr>
          <w:rFonts w:ascii="Times New Roman" w:hAnsi="Times New Roman" w:cs="Times New Roman"/>
          <w:bCs/>
          <w:sz w:val="28"/>
          <w:szCs w:val="28"/>
        </w:rPr>
        <w:t xml:space="preserve">В настоящее время </w:t>
      </w:r>
      <w:r w:rsidR="00D81103" w:rsidRPr="000641E5">
        <w:rPr>
          <w:rFonts w:ascii="Times New Roman" w:hAnsi="Times New Roman" w:cs="Times New Roman"/>
          <w:bCs/>
          <w:sz w:val="28"/>
          <w:szCs w:val="28"/>
        </w:rPr>
        <w:t xml:space="preserve">предоставление </w:t>
      </w:r>
      <w:r w:rsidR="009C6C89" w:rsidRPr="000641E5">
        <w:rPr>
          <w:rFonts w:ascii="Times New Roman" w:hAnsi="Times New Roman" w:cs="Times New Roman"/>
          <w:bCs/>
          <w:sz w:val="28"/>
          <w:szCs w:val="28"/>
        </w:rPr>
        <w:t>государственны</w:t>
      </w:r>
      <w:r w:rsidR="00D81103" w:rsidRPr="000641E5">
        <w:rPr>
          <w:rFonts w:ascii="Times New Roman" w:hAnsi="Times New Roman" w:cs="Times New Roman"/>
          <w:bCs/>
          <w:sz w:val="28"/>
          <w:szCs w:val="28"/>
        </w:rPr>
        <w:t>х</w:t>
      </w:r>
      <w:r w:rsidR="009C6C89" w:rsidRPr="000641E5">
        <w:rPr>
          <w:rFonts w:ascii="Times New Roman" w:hAnsi="Times New Roman" w:cs="Times New Roman"/>
          <w:bCs/>
          <w:sz w:val="28"/>
          <w:szCs w:val="28"/>
        </w:rPr>
        <w:t xml:space="preserve"> и муниципальны</w:t>
      </w:r>
      <w:r w:rsidR="00D81103" w:rsidRPr="000641E5">
        <w:rPr>
          <w:rFonts w:ascii="Times New Roman" w:hAnsi="Times New Roman" w:cs="Times New Roman"/>
          <w:bCs/>
          <w:sz w:val="28"/>
          <w:szCs w:val="28"/>
        </w:rPr>
        <w:t>х</w:t>
      </w:r>
      <w:r w:rsidR="009C6C89" w:rsidRPr="000641E5">
        <w:rPr>
          <w:rFonts w:ascii="Times New Roman" w:hAnsi="Times New Roman" w:cs="Times New Roman"/>
          <w:bCs/>
          <w:sz w:val="28"/>
          <w:szCs w:val="28"/>
        </w:rPr>
        <w:t xml:space="preserve"> услуг в Кыргызской Республике </w:t>
      </w:r>
      <w:r w:rsidR="00D81103" w:rsidRPr="000641E5">
        <w:rPr>
          <w:rFonts w:ascii="Times New Roman" w:eastAsia="Calibri" w:hAnsi="Times New Roman" w:cs="Times New Roman"/>
          <w:sz w:val="28"/>
          <w:szCs w:val="28"/>
        </w:rPr>
        <w:t>основывается и осуществляется на принципах</w:t>
      </w:r>
      <w:r w:rsidR="00D81103" w:rsidRPr="000641E5">
        <w:rPr>
          <w:rFonts w:ascii="Times New Roman" w:hAnsi="Times New Roman" w:cs="Times New Roman"/>
          <w:bCs/>
          <w:sz w:val="28"/>
          <w:szCs w:val="28"/>
        </w:rPr>
        <w:t xml:space="preserve"> в соответствии с Законом Кыргызской Республики «О государственных и муниципальных услугах»</w:t>
      </w:r>
      <w:r w:rsidR="00D93579" w:rsidRPr="000641E5">
        <w:rPr>
          <w:rFonts w:ascii="Times New Roman" w:hAnsi="Times New Roman" w:cs="Times New Roman"/>
          <w:bCs/>
          <w:sz w:val="28"/>
          <w:szCs w:val="28"/>
        </w:rPr>
        <w:t>.</w:t>
      </w:r>
    </w:p>
    <w:p w14:paraId="512E7E51" w14:textId="68A2E34E" w:rsidR="003C3E1D" w:rsidRPr="000641E5" w:rsidRDefault="00D93579" w:rsidP="000641E5">
      <w:pPr>
        <w:spacing w:after="0" w:line="360" w:lineRule="auto"/>
        <w:ind w:firstLine="708"/>
        <w:jc w:val="both"/>
        <w:rPr>
          <w:rFonts w:ascii="Times New Roman" w:eastAsia="Times New Roman" w:hAnsi="Times New Roman" w:cs="Times New Roman"/>
          <w:bCs/>
          <w:sz w:val="28"/>
          <w:szCs w:val="28"/>
          <w:lang w:eastAsia="ru-RU"/>
        </w:rPr>
      </w:pPr>
      <w:r w:rsidRPr="000641E5">
        <w:rPr>
          <w:rFonts w:ascii="Times New Roman" w:hAnsi="Times New Roman" w:cs="Times New Roman"/>
          <w:bCs/>
          <w:sz w:val="28"/>
          <w:szCs w:val="28"/>
        </w:rPr>
        <w:t xml:space="preserve">Государственные и муниципальные учреждения оказывают только те услуги, которые включены в </w:t>
      </w:r>
      <w:r w:rsidR="00CD47A7" w:rsidRPr="000641E5">
        <w:rPr>
          <w:rFonts w:ascii="Times New Roman" w:hAnsi="Times New Roman" w:cs="Times New Roman"/>
          <w:bCs/>
          <w:sz w:val="28"/>
          <w:szCs w:val="28"/>
        </w:rPr>
        <w:t>Е</w:t>
      </w:r>
      <w:r w:rsidRPr="000641E5">
        <w:rPr>
          <w:rFonts w:ascii="Times New Roman" w:hAnsi="Times New Roman" w:cs="Times New Roman"/>
          <w:bCs/>
          <w:sz w:val="28"/>
          <w:szCs w:val="28"/>
        </w:rPr>
        <w:t>диный реестр государственных услуг и местные реестры муниципальных услуг.</w:t>
      </w:r>
      <w:r w:rsidR="00451B91" w:rsidRPr="000641E5">
        <w:rPr>
          <w:rFonts w:ascii="Times New Roman" w:hAnsi="Times New Roman" w:cs="Times New Roman"/>
          <w:bCs/>
          <w:sz w:val="28"/>
          <w:szCs w:val="28"/>
        </w:rPr>
        <w:t xml:space="preserve"> На данный момент в Единый реестр государственных услуг включены 416 государственных услуг</w:t>
      </w:r>
      <w:r w:rsidR="003C3E1D" w:rsidRPr="000641E5">
        <w:rPr>
          <w:rFonts w:ascii="Times New Roman" w:hAnsi="Times New Roman" w:cs="Times New Roman"/>
          <w:bCs/>
          <w:sz w:val="28"/>
          <w:szCs w:val="28"/>
        </w:rPr>
        <w:t xml:space="preserve"> 25 государственных органов,</w:t>
      </w:r>
      <w:r w:rsidR="00451B91" w:rsidRPr="000641E5">
        <w:rPr>
          <w:rFonts w:ascii="Times New Roman" w:hAnsi="Times New Roman" w:cs="Times New Roman"/>
          <w:bCs/>
          <w:sz w:val="28"/>
          <w:szCs w:val="28"/>
        </w:rPr>
        <w:t xml:space="preserve"> из которых 264 оказываются на платной основе и 152 на бесплатной. </w:t>
      </w:r>
      <w:r w:rsidR="003C3E1D" w:rsidRPr="000641E5">
        <w:rPr>
          <w:rFonts w:ascii="Times New Roman" w:hAnsi="Times New Roman" w:cs="Times New Roman"/>
          <w:bCs/>
          <w:sz w:val="28"/>
          <w:szCs w:val="28"/>
        </w:rPr>
        <w:t>В Базовый реестр муниципальных услуг входят 14 услуг на бесплатной основе, а также в дополнительный перечень муниципальных услуг</w:t>
      </w:r>
      <w:r w:rsidR="00CA7379" w:rsidRPr="000641E5">
        <w:rPr>
          <w:rFonts w:ascii="Times New Roman" w:hAnsi="Times New Roman" w:cs="Times New Roman"/>
          <w:bCs/>
          <w:sz w:val="28"/>
          <w:szCs w:val="28"/>
        </w:rPr>
        <w:t xml:space="preserve"> </w:t>
      </w:r>
      <w:r w:rsidR="003C3E1D" w:rsidRPr="000641E5">
        <w:rPr>
          <w:rFonts w:ascii="Times New Roman" w:eastAsia="Times New Roman" w:hAnsi="Times New Roman" w:cs="Times New Roman"/>
          <w:bCs/>
          <w:sz w:val="28"/>
          <w:szCs w:val="28"/>
          <w:lang w:eastAsia="ru-RU"/>
        </w:rPr>
        <w:t>1083 услуг</w:t>
      </w:r>
      <w:r w:rsidR="003C3E1D" w:rsidRPr="000641E5">
        <w:rPr>
          <w:rFonts w:ascii="Times New Roman" w:hAnsi="Times New Roman" w:cs="Times New Roman"/>
          <w:bCs/>
          <w:sz w:val="28"/>
          <w:szCs w:val="28"/>
        </w:rPr>
        <w:t xml:space="preserve"> </w:t>
      </w:r>
      <w:r w:rsidR="003C3E1D" w:rsidRPr="000641E5">
        <w:rPr>
          <w:rFonts w:ascii="Times New Roman" w:eastAsia="Times New Roman" w:hAnsi="Times New Roman" w:cs="Times New Roman"/>
          <w:bCs/>
          <w:sz w:val="28"/>
          <w:szCs w:val="28"/>
          <w:lang w:eastAsia="ru-RU"/>
        </w:rPr>
        <w:t xml:space="preserve">предоставляемых </w:t>
      </w:r>
      <w:r w:rsidR="00CA7379" w:rsidRPr="000641E5">
        <w:rPr>
          <w:rFonts w:ascii="Times New Roman" w:eastAsia="Times New Roman" w:hAnsi="Times New Roman" w:cs="Times New Roman"/>
          <w:bCs/>
          <w:sz w:val="28"/>
          <w:szCs w:val="28"/>
          <w:lang w:eastAsia="ru-RU"/>
        </w:rPr>
        <w:t xml:space="preserve">149 органами местного самоуправления. </w:t>
      </w:r>
    </w:p>
    <w:p w14:paraId="1616AC55" w14:textId="7C51A05C" w:rsidR="00574C56" w:rsidRPr="000641E5" w:rsidRDefault="00CD47A7" w:rsidP="000641E5">
      <w:pPr>
        <w:pStyle w:val="a5"/>
        <w:spacing w:line="360" w:lineRule="auto"/>
        <w:ind w:left="0" w:firstLine="720"/>
        <w:jc w:val="both"/>
        <w:rPr>
          <w:rFonts w:eastAsia="Calibri"/>
          <w:sz w:val="28"/>
          <w:szCs w:val="28"/>
          <w:lang w:eastAsia="en-US"/>
        </w:rPr>
      </w:pPr>
      <w:r w:rsidRPr="000641E5">
        <w:rPr>
          <w:rFonts w:eastAsia="Calibri"/>
          <w:sz w:val="28"/>
          <w:szCs w:val="28"/>
          <w:lang w:eastAsia="en-US"/>
        </w:rPr>
        <w:t xml:space="preserve">Следует отметить, что в результате </w:t>
      </w:r>
      <w:r w:rsidR="00574C56" w:rsidRPr="000641E5">
        <w:rPr>
          <w:rFonts w:eastAsia="Calibri"/>
          <w:sz w:val="28"/>
          <w:szCs w:val="28"/>
          <w:lang w:eastAsia="en-US"/>
        </w:rPr>
        <w:t>анализа,</w:t>
      </w:r>
      <w:r w:rsidRPr="000641E5">
        <w:rPr>
          <w:rFonts w:eastAsia="Calibri"/>
          <w:sz w:val="28"/>
          <w:szCs w:val="28"/>
          <w:lang w:eastAsia="en-US"/>
        </w:rPr>
        <w:t xml:space="preserve"> проведенного Министерством совместно с </w:t>
      </w:r>
      <w:r w:rsidR="00CA7379" w:rsidRPr="000641E5">
        <w:rPr>
          <w:rFonts w:eastAsia="Calibri"/>
          <w:sz w:val="28"/>
          <w:szCs w:val="28"/>
          <w:lang w:eastAsia="en-US"/>
        </w:rPr>
        <w:t>государственными органами,</w:t>
      </w:r>
      <w:r w:rsidRPr="000641E5">
        <w:rPr>
          <w:rFonts w:eastAsia="Calibri"/>
          <w:sz w:val="28"/>
          <w:szCs w:val="28"/>
          <w:lang w:eastAsia="en-US"/>
        </w:rPr>
        <w:t xml:space="preserve"> </w:t>
      </w:r>
      <w:r w:rsidR="00574C56" w:rsidRPr="000641E5">
        <w:rPr>
          <w:rFonts w:eastAsia="Calibri"/>
          <w:sz w:val="28"/>
          <w:szCs w:val="28"/>
          <w:lang w:eastAsia="en-US"/>
        </w:rPr>
        <w:lastRenderedPageBreak/>
        <w:t>предоставляющими услуги</w:t>
      </w:r>
      <w:r w:rsidR="0079602B" w:rsidRPr="000641E5">
        <w:rPr>
          <w:rFonts w:eastAsia="Calibri"/>
          <w:sz w:val="28"/>
          <w:szCs w:val="28"/>
          <w:lang w:eastAsia="en-US"/>
        </w:rPr>
        <w:t>,</w:t>
      </w:r>
      <w:r w:rsidR="00574C56" w:rsidRPr="000641E5">
        <w:rPr>
          <w:rFonts w:eastAsia="Calibri"/>
          <w:sz w:val="28"/>
          <w:szCs w:val="28"/>
          <w:lang w:eastAsia="en-US"/>
        </w:rPr>
        <w:t xml:space="preserve"> </w:t>
      </w:r>
      <w:r w:rsidR="00227B28" w:rsidRPr="000641E5">
        <w:rPr>
          <w:rFonts w:eastAsia="Calibri"/>
          <w:sz w:val="28"/>
          <w:szCs w:val="28"/>
          <w:lang w:eastAsia="en-US"/>
        </w:rPr>
        <w:t xml:space="preserve">поступления </w:t>
      </w:r>
      <w:r w:rsidR="00574C56" w:rsidRPr="000641E5">
        <w:rPr>
          <w:rFonts w:eastAsia="Calibri"/>
          <w:sz w:val="28"/>
          <w:szCs w:val="28"/>
          <w:lang w:eastAsia="en-US"/>
        </w:rPr>
        <w:t xml:space="preserve">в республиканский бюджет </w:t>
      </w:r>
      <w:r w:rsidR="00227B28" w:rsidRPr="000641E5">
        <w:rPr>
          <w:rFonts w:eastAsia="Calibri"/>
          <w:sz w:val="28"/>
          <w:szCs w:val="28"/>
          <w:lang w:eastAsia="en-US"/>
        </w:rPr>
        <w:t xml:space="preserve">от оказания государственных услуг </w:t>
      </w:r>
      <w:r w:rsidRPr="000641E5">
        <w:rPr>
          <w:rFonts w:eastAsia="Calibri"/>
          <w:sz w:val="28"/>
          <w:szCs w:val="28"/>
          <w:lang w:eastAsia="en-US"/>
        </w:rPr>
        <w:t>на платной основе ежегодно составляют около 1</w:t>
      </w:r>
      <w:r w:rsidR="00F04F2A" w:rsidRPr="000641E5">
        <w:rPr>
          <w:rFonts w:eastAsia="Calibri"/>
          <w:sz w:val="28"/>
          <w:szCs w:val="28"/>
          <w:lang w:eastAsia="en-US"/>
        </w:rPr>
        <w:t>1</w:t>
      </w:r>
      <w:r w:rsidRPr="000641E5">
        <w:rPr>
          <w:rFonts w:eastAsia="Calibri"/>
          <w:sz w:val="28"/>
          <w:szCs w:val="28"/>
          <w:lang w:eastAsia="en-US"/>
        </w:rPr>
        <w:t xml:space="preserve">,0 млрд. сомов, в том числе </w:t>
      </w:r>
      <w:r w:rsidR="00227B28" w:rsidRPr="000641E5">
        <w:rPr>
          <w:rFonts w:eastAsia="Calibri"/>
          <w:sz w:val="28"/>
          <w:szCs w:val="28"/>
          <w:lang w:eastAsia="en-US"/>
        </w:rPr>
        <w:t>населению Баткенской</w:t>
      </w:r>
      <w:r w:rsidR="00A266BF" w:rsidRPr="000641E5">
        <w:rPr>
          <w:rFonts w:eastAsia="Calibri"/>
          <w:sz w:val="28"/>
          <w:szCs w:val="28"/>
          <w:lang w:eastAsia="en-US"/>
        </w:rPr>
        <w:t xml:space="preserve"> области </w:t>
      </w:r>
      <w:r w:rsidR="00D93579" w:rsidRPr="000641E5">
        <w:rPr>
          <w:rFonts w:eastAsia="Calibri"/>
          <w:sz w:val="28"/>
          <w:szCs w:val="28"/>
          <w:lang w:eastAsia="en-US"/>
        </w:rPr>
        <w:t xml:space="preserve">по состоянию на 1 декабря 2021 года </w:t>
      </w:r>
      <w:r w:rsidRPr="000641E5">
        <w:rPr>
          <w:rFonts w:eastAsia="Calibri"/>
          <w:sz w:val="28"/>
          <w:szCs w:val="28"/>
          <w:lang w:eastAsia="en-US"/>
        </w:rPr>
        <w:t>предоставлено государственных услуг на сумму</w:t>
      </w:r>
      <w:r w:rsidR="00227B28" w:rsidRPr="000641E5">
        <w:rPr>
          <w:rFonts w:eastAsia="Calibri"/>
          <w:sz w:val="28"/>
          <w:szCs w:val="28"/>
          <w:lang w:eastAsia="en-US"/>
        </w:rPr>
        <w:t xml:space="preserve"> более 314 млн. сомов</w:t>
      </w:r>
      <w:r w:rsidR="00D93579" w:rsidRPr="000641E5">
        <w:rPr>
          <w:rFonts w:eastAsia="Calibri"/>
          <w:sz w:val="28"/>
          <w:szCs w:val="28"/>
          <w:lang w:eastAsia="en-US"/>
        </w:rPr>
        <w:t>.</w:t>
      </w:r>
    </w:p>
    <w:p w14:paraId="5F30BE98" w14:textId="6F470A47" w:rsidR="009C6C89" w:rsidRPr="000641E5" w:rsidRDefault="000E187B" w:rsidP="000641E5">
      <w:pPr>
        <w:pStyle w:val="a5"/>
        <w:spacing w:line="360" w:lineRule="auto"/>
        <w:ind w:left="0" w:firstLine="720"/>
        <w:jc w:val="both"/>
        <w:rPr>
          <w:rFonts w:eastAsia="Calibri"/>
          <w:sz w:val="28"/>
          <w:szCs w:val="28"/>
          <w:lang w:eastAsia="en-US"/>
        </w:rPr>
      </w:pPr>
      <w:r w:rsidRPr="000641E5">
        <w:rPr>
          <w:rFonts w:eastAsia="Calibri"/>
          <w:sz w:val="28"/>
          <w:szCs w:val="28"/>
          <w:lang w:eastAsia="en-US"/>
        </w:rPr>
        <w:t xml:space="preserve">Основными поставщиками государственных </w:t>
      </w:r>
      <w:r w:rsidR="00CA7379" w:rsidRPr="000641E5">
        <w:rPr>
          <w:rFonts w:eastAsia="Calibri"/>
          <w:sz w:val="28"/>
          <w:szCs w:val="28"/>
          <w:lang w:eastAsia="en-US"/>
        </w:rPr>
        <w:t>и муниципальных услуг</w:t>
      </w:r>
      <w:r w:rsidRPr="000641E5">
        <w:rPr>
          <w:rFonts w:eastAsia="Calibri"/>
          <w:sz w:val="28"/>
          <w:szCs w:val="28"/>
          <w:lang w:eastAsia="en-US"/>
        </w:rPr>
        <w:t xml:space="preserve"> населению Баткенской области являются Министерство образования и науки Кыргызской Республики, </w:t>
      </w:r>
      <w:r w:rsidR="00227B28" w:rsidRPr="000641E5">
        <w:rPr>
          <w:rFonts w:eastAsia="Calibri"/>
          <w:sz w:val="28"/>
          <w:szCs w:val="28"/>
          <w:lang w:eastAsia="en-US"/>
        </w:rPr>
        <w:t>Министерство</w:t>
      </w:r>
      <w:r w:rsidRPr="000641E5">
        <w:rPr>
          <w:rFonts w:eastAsia="Calibri"/>
          <w:sz w:val="28"/>
          <w:szCs w:val="28"/>
          <w:lang w:eastAsia="en-US"/>
        </w:rPr>
        <w:t xml:space="preserve"> </w:t>
      </w:r>
      <w:r w:rsidR="00227B28" w:rsidRPr="000641E5">
        <w:rPr>
          <w:rFonts w:eastAsia="Calibri"/>
          <w:sz w:val="28"/>
          <w:szCs w:val="28"/>
          <w:lang w:eastAsia="en-US"/>
        </w:rPr>
        <w:t>здравоохранения</w:t>
      </w:r>
      <w:r w:rsidR="00574C56" w:rsidRPr="000641E5">
        <w:rPr>
          <w:rFonts w:eastAsia="Calibri"/>
          <w:sz w:val="28"/>
          <w:szCs w:val="28"/>
          <w:lang w:eastAsia="en-US"/>
        </w:rPr>
        <w:t xml:space="preserve"> Кыргызской Республики</w:t>
      </w:r>
      <w:r w:rsidR="00227B28" w:rsidRPr="000641E5">
        <w:rPr>
          <w:rFonts w:eastAsia="Calibri"/>
          <w:sz w:val="28"/>
          <w:szCs w:val="28"/>
          <w:lang w:eastAsia="en-US"/>
        </w:rPr>
        <w:t>, Министерство сельского хозяйства</w:t>
      </w:r>
      <w:r w:rsidR="00574C56" w:rsidRPr="000641E5">
        <w:rPr>
          <w:rFonts w:eastAsia="Calibri"/>
          <w:sz w:val="28"/>
          <w:szCs w:val="28"/>
          <w:lang w:eastAsia="en-US"/>
        </w:rPr>
        <w:t xml:space="preserve"> Кыргызской Республики</w:t>
      </w:r>
      <w:r w:rsidR="00227B28" w:rsidRPr="000641E5">
        <w:rPr>
          <w:rFonts w:eastAsia="Calibri"/>
          <w:sz w:val="28"/>
          <w:szCs w:val="28"/>
          <w:lang w:eastAsia="en-US"/>
        </w:rPr>
        <w:t xml:space="preserve">, Министерство цифрового развития Кыргызской </w:t>
      </w:r>
      <w:r w:rsidR="00D93579" w:rsidRPr="000641E5">
        <w:rPr>
          <w:rFonts w:eastAsia="Calibri"/>
          <w:sz w:val="28"/>
          <w:szCs w:val="28"/>
          <w:lang w:eastAsia="en-US"/>
        </w:rPr>
        <w:t>Республики</w:t>
      </w:r>
      <w:r w:rsidR="00BA7522" w:rsidRPr="000641E5">
        <w:rPr>
          <w:rFonts w:eastAsia="Calibri"/>
          <w:sz w:val="28"/>
          <w:szCs w:val="28"/>
          <w:lang w:eastAsia="en-US"/>
        </w:rPr>
        <w:t xml:space="preserve">, Министерство внутренних дел Кыргызской Республики </w:t>
      </w:r>
      <w:r w:rsidR="00D93579" w:rsidRPr="000641E5">
        <w:rPr>
          <w:rFonts w:eastAsia="Calibri"/>
          <w:sz w:val="28"/>
          <w:szCs w:val="28"/>
          <w:lang w:eastAsia="en-US"/>
        </w:rPr>
        <w:t xml:space="preserve">и </w:t>
      </w:r>
      <w:r w:rsidR="00CA7379" w:rsidRPr="000641E5">
        <w:rPr>
          <w:rFonts w:eastAsia="Calibri"/>
          <w:sz w:val="28"/>
          <w:szCs w:val="28"/>
          <w:lang w:eastAsia="en-US"/>
        </w:rPr>
        <w:t>органы местного самоуправления</w:t>
      </w:r>
      <w:r w:rsidR="00D93579" w:rsidRPr="000641E5">
        <w:rPr>
          <w:rFonts w:eastAsia="Calibri"/>
          <w:sz w:val="28"/>
          <w:szCs w:val="28"/>
          <w:lang w:eastAsia="en-US"/>
        </w:rPr>
        <w:t>.</w:t>
      </w:r>
    </w:p>
    <w:p w14:paraId="74DF9D41" w14:textId="77777777" w:rsidR="00704BBE" w:rsidRPr="000641E5" w:rsidRDefault="00704BBE" w:rsidP="000641E5">
      <w:pPr>
        <w:pStyle w:val="a5"/>
        <w:spacing w:line="360" w:lineRule="auto"/>
        <w:ind w:left="0" w:firstLine="720"/>
        <w:jc w:val="both"/>
        <w:rPr>
          <w:rFonts w:eastAsia="Calibri"/>
          <w:sz w:val="28"/>
          <w:szCs w:val="28"/>
          <w:lang w:eastAsia="en-US"/>
        </w:rPr>
      </w:pPr>
      <w:r w:rsidRPr="000641E5">
        <w:rPr>
          <w:rFonts w:eastAsia="Calibri"/>
          <w:sz w:val="28"/>
          <w:szCs w:val="28"/>
          <w:lang w:eastAsia="en-US"/>
        </w:rPr>
        <w:t xml:space="preserve">Так как Законом Кыргызской Республики «О статусе Баткенской области Кыргызской Республики» статус предоставляется Баткенской области как административно-территориальной единицы Кыргызской Республики, соответственно, услуги, предоставляемые вне территории Баткенской </w:t>
      </w:r>
      <w:proofErr w:type="gramStart"/>
      <w:r w:rsidRPr="000641E5">
        <w:rPr>
          <w:rFonts w:eastAsia="Calibri"/>
          <w:sz w:val="28"/>
          <w:szCs w:val="28"/>
          <w:lang w:eastAsia="en-US"/>
        </w:rPr>
        <w:t>области</w:t>
      </w:r>
      <w:proofErr w:type="gramEnd"/>
      <w:r w:rsidRPr="000641E5">
        <w:rPr>
          <w:rFonts w:eastAsia="Calibri"/>
          <w:sz w:val="28"/>
          <w:szCs w:val="28"/>
          <w:lang w:eastAsia="en-US"/>
        </w:rPr>
        <w:t xml:space="preserve"> не могут предоставляться на льготной основе в рамках вышеуказанного закона.</w:t>
      </w:r>
    </w:p>
    <w:p w14:paraId="41A0AC4B" w14:textId="77777777" w:rsidR="00704BBE" w:rsidRPr="000641E5" w:rsidRDefault="00704BBE" w:rsidP="000641E5">
      <w:pPr>
        <w:pStyle w:val="a5"/>
        <w:spacing w:line="360" w:lineRule="auto"/>
        <w:ind w:left="0" w:firstLine="720"/>
        <w:jc w:val="both"/>
        <w:rPr>
          <w:rFonts w:eastAsia="Calibri"/>
          <w:sz w:val="28"/>
          <w:szCs w:val="28"/>
          <w:lang w:eastAsia="en-US"/>
        </w:rPr>
      </w:pPr>
      <w:r w:rsidRPr="000641E5">
        <w:rPr>
          <w:rFonts w:eastAsia="Calibri"/>
          <w:sz w:val="28"/>
          <w:szCs w:val="28"/>
          <w:lang w:eastAsia="en-US"/>
        </w:rPr>
        <w:t>Кроме того, отмечаем, что согласно Закона Кыргызской Республики «О государственных и муниципальных услуг» местный реестр муниципальных услуг состоит из базового реестра муниципальных услуг и дополнительного перечня муниципальных услуг. Дополнительный перечень муниципальных услуг формируется с учетом особенностей каждой административно-территориальной единицы, исходя из возможностей местного бюджета.</w:t>
      </w:r>
    </w:p>
    <w:p w14:paraId="4BFE7F74" w14:textId="77777777" w:rsidR="00704BBE" w:rsidRPr="000641E5" w:rsidRDefault="00704BBE" w:rsidP="000641E5">
      <w:pPr>
        <w:pStyle w:val="a5"/>
        <w:spacing w:line="360" w:lineRule="auto"/>
        <w:ind w:left="0" w:firstLine="720"/>
        <w:jc w:val="both"/>
        <w:rPr>
          <w:rFonts w:eastAsia="Calibri"/>
          <w:sz w:val="28"/>
          <w:szCs w:val="28"/>
          <w:lang w:eastAsia="en-US"/>
        </w:rPr>
      </w:pPr>
      <w:r w:rsidRPr="000641E5">
        <w:rPr>
          <w:rFonts w:eastAsia="Calibri"/>
          <w:sz w:val="28"/>
          <w:szCs w:val="28"/>
          <w:lang w:eastAsia="en-US"/>
        </w:rPr>
        <w:t xml:space="preserve">Дополнительный перечень муниципальных услуг и предложения по внесению изменений в него формируются исполнительными органами местного самоуправления и утверждаются местными кенешами. Включение в дополнительный перечень муниципальных услуг, </w:t>
      </w:r>
      <w:r w:rsidRPr="000641E5">
        <w:rPr>
          <w:rFonts w:eastAsia="Calibri"/>
          <w:sz w:val="28"/>
          <w:szCs w:val="28"/>
          <w:lang w:eastAsia="en-US"/>
        </w:rPr>
        <w:lastRenderedPageBreak/>
        <w:t>оказываемых на платной основе, допускается только после положительного заключения межведомственной комиссии.</w:t>
      </w:r>
    </w:p>
    <w:p w14:paraId="7D6C668B" w14:textId="561A5AAB" w:rsidR="00704BBE" w:rsidRPr="000641E5" w:rsidRDefault="00704BBE" w:rsidP="000641E5">
      <w:pPr>
        <w:pStyle w:val="a5"/>
        <w:spacing w:line="360" w:lineRule="auto"/>
        <w:ind w:left="0" w:firstLine="720"/>
        <w:jc w:val="both"/>
        <w:rPr>
          <w:rFonts w:eastAsia="Calibri"/>
          <w:sz w:val="28"/>
          <w:szCs w:val="28"/>
          <w:lang w:eastAsia="en-US"/>
        </w:rPr>
      </w:pPr>
      <w:r w:rsidRPr="000641E5">
        <w:rPr>
          <w:rFonts w:eastAsia="Calibri"/>
          <w:sz w:val="28"/>
          <w:szCs w:val="28"/>
          <w:lang w:eastAsia="en-US"/>
        </w:rPr>
        <w:t>Базовый реестр муниципальных услуг, предоставляемых органами местного самоуправления Кыргызской Республики утвержден постановлением Правительства Кыргызской Республики от 14 января 2015 года № 6, где предусмотрены 14 муниципальных услуг на бесплатной основе.</w:t>
      </w:r>
    </w:p>
    <w:p w14:paraId="42A6E7CB" w14:textId="77777777" w:rsidR="00704BBE" w:rsidRPr="000641E5" w:rsidRDefault="00704BBE" w:rsidP="000641E5">
      <w:pPr>
        <w:pStyle w:val="a5"/>
        <w:spacing w:line="360" w:lineRule="auto"/>
        <w:ind w:left="0" w:firstLine="720"/>
        <w:jc w:val="both"/>
        <w:rPr>
          <w:rFonts w:eastAsia="Calibri"/>
          <w:sz w:val="28"/>
          <w:szCs w:val="28"/>
          <w:lang w:eastAsia="en-US"/>
        </w:rPr>
      </w:pPr>
      <w:r w:rsidRPr="000641E5">
        <w:rPr>
          <w:rFonts w:eastAsia="Calibri"/>
          <w:sz w:val="28"/>
          <w:szCs w:val="28"/>
          <w:lang w:eastAsia="en-US"/>
        </w:rPr>
        <w:t>В связи с чем, нет необходимости включения муниципальных услуг в данный перечень.</w:t>
      </w:r>
    </w:p>
    <w:p w14:paraId="36963FF1" w14:textId="24CB057D" w:rsidR="00EF62FE" w:rsidRPr="000641E5" w:rsidRDefault="00574C56" w:rsidP="000641E5">
      <w:pPr>
        <w:spacing w:after="0" w:line="360" w:lineRule="auto"/>
        <w:ind w:firstLine="720"/>
        <w:jc w:val="both"/>
        <w:rPr>
          <w:rFonts w:ascii="Times New Roman" w:hAnsi="Times New Roman" w:cs="Times New Roman"/>
          <w:bCs/>
          <w:sz w:val="28"/>
          <w:szCs w:val="28"/>
        </w:rPr>
      </w:pPr>
      <w:r w:rsidRPr="000641E5">
        <w:rPr>
          <w:rFonts w:ascii="Times New Roman" w:hAnsi="Times New Roman" w:cs="Times New Roman"/>
          <w:bCs/>
          <w:sz w:val="28"/>
          <w:szCs w:val="28"/>
        </w:rPr>
        <w:t>Проектом постановления Кабинета Министров Кыргызской Республики предлагается утвердить перечень основных услуг, оказываемых населению Баткенской области бесплатно и</w:t>
      </w:r>
      <w:r w:rsidR="00E11D3A" w:rsidRPr="000641E5">
        <w:rPr>
          <w:rFonts w:ascii="Times New Roman" w:hAnsi="Times New Roman" w:cs="Times New Roman"/>
          <w:bCs/>
          <w:sz w:val="28"/>
          <w:szCs w:val="28"/>
        </w:rPr>
        <w:t>ли</w:t>
      </w:r>
      <w:r w:rsidRPr="000641E5">
        <w:rPr>
          <w:rFonts w:ascii="Times New Roman" w:hAnsi="Times New Roman" w:cs="Times New Roman"/>
          <w:bCs/>
          <w:sz w:val="28"/>
          <w:szCs w:val="28"/>
        </w:rPr>
        <w:t xml:space="preserve"> на льготных условиях, что позволит адресно поддержать социально-уязвимые слои населения области.</w:t>
      </w:r>
      <w:r w:rsidR="00EF62FE" w:rsidRPr="000641E5">
        <w:rPr>
          <w:rFonts w:ascii="Times New Roman" w:hAnsi="Times New Roman" w:cs="Times New Roman"/>
          <w:bCs/>
          <w:sz w:val="28"/>
          <w:szCs w:val="28"/>
        </w:rPr>
        <w:t xml:space="preserve"> </w:t>
      </w:r>
    </w:p>
    <w:p w14:paraId="65559C57" w14:textId="69C6766E" w:rsidR="00EF209F" w:rsidRPr="000641E5" w:rsidRDefault="004A26A4" w:rsidP="000641E5">
      <w:pPr>
        <w:spacing w:after="0" w:line="360" w:lineRule="auto"/>
        <w:ind w:firstLine="708"/>
        <w:jc w:val="both"/>
        <w:rPr>
          <w:rFonts w:ascii="Times New Roman" w:hAnsi="Times New Roman" w:cs="Times New Roman"/>
          <w:sz w:val="28"/>
          <w:szCs w:val="28"/>
        </w:rPr>
      </w:pPr>
      <w:r w:rsidRPr="000641E5">
        <w:rPr>
          <w:rFonts w:ascii="Times New Roman" w:hAnsi="Times New Roman" w:cs="Times New Roman"/>
          <w:bCs/>
          <w:sz w:val="28"/>
          <w:szCs w:val="28"/>
        </w:rPr>
        <w:t xml:space="preserve">Кроме того, проектом предлагается </w:t>
      </w:r>
      <w:r w:rsidR="00EF209F" w:rsidRPr="000641E5">
        <w:rPr>
          <w:rFonts w:ascii="Times New Roman" w:hAnsi="Times New Roman" w:cs="Times New Roman"/>
          <w:sz w:val="28"/>
          <w:szCs w:val="28"/>
        </w:rPr>
        <w:t xml:space="preserve">внести в установленном порядке соответствующие изменения в стандарты государственных услуг, касающиеся </w:t>
      </w:r>
      <w:r w:rsidR="00EF209F" w:rsidRPr="000641E5">
        <w:rPr>
          <w:rFonts w:ascii="Times New Roman" w:eastAsia="Times New Roman" w:hAnsi="Times New Roman" w:cs="Times New Roman"/>
          <w:sz w:val="28"/>
          <w:szCs w:val="28"/>
          <w:lang w:eastAsia="ru-RU"/>
        </w:rPr>
        <w:t xml:space="preserve">предоставления государственных услуг, на льготной основе (с размером оплаты менее себестоимости) территориальными подразделениями государственных органов на территории Баткенской области, а также </w:t>
      </w:r>
      <w:r w:rsidR="00EF209F" w:rsidRPr="000641E5">
        <w:rPr>
          <w:rFonts w:ascii="Times New Roman" w:hAnsi="Times New Roman" w:cs="Times New Roman"/>
          <w:sz w:val="28"/>
          <w:szCs w:val="28"/>
        </w:rPr>
        <w:t>перечня необходимых документов (паспорт), удостоверяющих регистрацию по месту жительства потребителя государственной услуги в Баткенской области, а также сведений о порядке формирования (изменения) стоимости платных государственных услуг, а также об органе, утверждающем стоимость услуг;</w:t>
      </w:r>
      <w:r w:rsidR="00EF209F" w:rsidRPr="000641E5">
        <w:rPr>
          <w:rFonts w:ascii="Times New Roman" w:eastAsia="Times New Roman" w:hAnsi="Times New Roman" w:cs="Times New Roman"/>
          <w:sz w:val="28"/>
          <w:szCs w:val="28"/>
          <w:lang w:eastAsia="ru-RU"/>
        </w:rPr>
        <w:t xml:space="preserve"> </w:t>
      </w:r>
    </w:p>
    <w:p w14:paraId="336B3D43" w14:textId="632B8DE7" w:rsidR="00EF209F" w:rsidRPr="000641E5" w:rsidRDefault="00EF209F" w:rsidP="000641E5">
      <w:pPr>
        <w:spacing w:after="0" w:line="360" w:lineRule="auto"/>
        <w:ind w:firstLine="720"/>
        <w:jc w:val="both"/>
        <w:rPr>
          <w:rFonts w:ascii="Times New Roman" w:hAnsi="Times New Roman" w:cs="Times New Roman"/>
          <w:bCs/>
          <w:sz w:val="28"/>
          <w:szCs w:val="28"/>
        </w:rPr>
      </w:pPr>
      <w:r w:rsidRPr="000641E5">
        <w:rPr>
          <w:rFonts w:ascii="Times New Roman" w:hAnsi="Times New Roman" w:cs="Times New Roman"/>
          <w:bCs/>
          <w:sz w:val="28"/>
          <w:szCs w:val="28"/>
          <w:lang w:eastAsia="ru-RU"/>
        </w:rPr>
        <w:t xml:space="preserve">Данным проектом предлагается органам местного самоуправления Баткенской области рассмотреть возможность предоставления муниципальных услуг на бесплатной или льготной основе согласно дополнительных перечней муниципальных услуг и в установленном порядке согласовать соответствующие изменения в тарифы (цены), оказываемых </w:t>
      </w:r>
      <w:r w:rsidRPr="000641E5">
        <w:rPr>
          <w:rFonts w:ascii="Times New Roman" w:hAnsi="Times New Roman" w:cs="Times New Roman"/>
          <w:sz w:val="28"/>
          <w:szCs w:val="28"/>
          <w:lang w:eastAsia="ru-RU"/>
        </w:rPr>
        <w:t>муниципальными учреждениями</w:t>
      </w:r>
      <w:r w:rsidRPr="000641E5">
        <w:rPr>
          <w:rFonts w:ascii="Times New Roman" w:hAnsi="Times New Roman" w:cs="Times New Roman"/>
          <w:bCs/>
          <w:sz w:val="28"/>
          <w:szCs w:val="28"/>
          <w:lang w:eastAsia="ru-RU"/>
        </w:rPr>
        <w:t xml:space="preserve"> платных муниципальных </w:t>
      </w:r>
      <w:r w:rsidRPr="000641E5">
        <w:rPr>
          <w:rFonts w:ascii="Times New Roman" w:hAnsi="Times New Roman" w:cs="Times New Roman"/>
          <w:bCs/>
          <w:sz w:val="28"/>
          <w:szCs w:val="28"/>
          <w:lang w:eastAsia="ru-RU"/>
        </w:rPr>
        <w:lastRenderedPageBreak/>
        <w:t xml:space="preserve">услуг </w:t>
      </w:r>
      <w:r w:rsidRPr="000641E5">
        <w:rPr>
          <w:rFonts w:ascii="Times New Roman" w:hAnsi="Times New Roman" w:cs="Times New Roman"/>
          <w:sz w:val="28"/>
          <w:szCs w:val="28"/>
          <w:lang w:eastAsia="ru-RU"/>
        </w:rPr>
        <w:t xml:space="preserve">утвержденными представительными органами местного самоуправления </w:t>
      </w:r>
      <w:r w:rsidRPr="000641E5">
        <w:rPr>
          <w:rFonts w:ascii="Times New Roman" w:hAnsi="Times New Roman" w:cs="Times New Roman"/>
          <w:bCs/>
          <w:sz w:val="28"/>
          <w:szCs w:val="28"/>
          <w:lang w:eastAsia="ru-RU"/>
        </w:rPr>
        <w:t>Баткенской области с т</w:t>
      </w:r>
      <w:r w:rsidRPr="000641E5">
        <w:rPr>
          <w:rFonts w:ascii="Times New Roman" w:hAnsi="Times New Roman" w:cs="Times New Roman"/>
          <w:sz w:val="28"/>
          <w:szCs w:val="28"/>
        </w:rPr>
        <w:t>ерриториальными подразделениями государственного антимонопольного органа Баткенской области</w:t>
      </w:r>
      <w:r w:rsidRPr="000641E5">
        <w:rPr>
          <w:rFonts w:ascii="Times New Roman" w:hAnsi="Times New Roman" w:cs="Times New Roman"/>
          <w:bCs/>
          <w:sz w:val="28"/>
          <w:szCs w:val="28"/>
          <w:lang w:eastAsia="ru-RU"/>
        </w:rPr>
        <w:t>.</w:t>
      </w:r>
    </w:p>
    <w:p w14:paraId="4B17F658" w14:textId="2D922F95" w:rsidR="0079602B" w:rsidRPr="000641E5" w:rsidRDefault="00574C56" w:rsidP="000641E5">
      <w:pPr>
        <w:spacing w:after="0" w:line="360" w:lineRule="auto"/>
        <w:ind w:firstLine="720"/>
        <w:jc w:val="both"/>
        <w:rPr>
          <w:rFonts w:ascii="Times New Roman" w:eastAsia="Times New Roman" w:hAnsi="Times New Roman" w:cs="Times New Roman"/>
          <w:bCs/>
          <w:sz w:val="28"/>
          <w:szCs w:val="28"/>
          <w:lang w:eastAsia="ru-RU"/>
        </w:rPr>
      </w:pPr>
      <w:r w:rsidRPr="000641E5">
        <w:rPr>
          <w:rFonts w:ascii="Times New Roman" w:hAnsi="Times New Roman" w:cs="Times New Roman"/>
          <w:bCs/>
          <w:sz w:val="28"/>
          <w:szCs w:val="28"/>
        </w:rPr>
        <w:t xml:space="preserve">Поскольку данная проблема исходит из </w:t>
      </w:r>
      <w:r w:rsidR="0013174A" w:rsidRPr="000641E5">
        <w:rPr>
          <w:rFonts w:ascii="Times New Roman" w:hAnsi="Times New Roman" w:cs="Times New Roman"/>
          <w:bCs/>
          <w:sz w:val="28"/>
          <w:szCs w:val="28"/>
        </w:rPr>
        <w:t xml:space="preserve">нормативного правового </w:t>
      </w:r>
      <w:r w:rsidRPr="000641E5">
        <w:rPr>
          <w:rFonts w:ascii="Times New Roman" w:hAnsi="Times New Roman" w:cs="Times New Roman"/>
          <w:bCs/>
          <w:sz w:val="28"/>
          <w:szCs w:val="28"/>
        </w:rPr>
        <w:t xml:space="preserve">акта, не представляется возможным решить </w:t>
      </w:r>
      <w:r w:rsidR="0079602B" w:rsidRPr="000641E5">
        <w:rPr>
          <w:rFonts w:ascii="Times New Roman" w:hAnsi="Times New Roman" w:cs="Times New Roman"/>
          <w:bCs/>
          <w:sz w:val="28"/>
          <w:szCs w:val="28"/>
        </w:rPr>
        <w:t>ее</w:t>
      </w:r>
      <w:r w:rsidRPr="000641E5">
        <w:rPr>
          <w:rFonts w:ascii="Times New Roman" w:hAnsi="Times New Roman" w:cs="Times New Roman"/>
          <w:bCs/>
          <w:sz w:val="28"/>
          <w:szCs w:val="28"/>
        </w:rPr>
        <w:t xml:space="preserve"> на уровне </w:t>
      </w:r>
      <w:r w:rsidR="00E11D3A" w:rsidRPr="000641E5">
        <w:rPr>
          <w:rFonts w:ascii="Times New Roman" w:hAnsi="Times New Roman" w:cs="Times New Roman"/>
          <w:bCs/>
          <w:sz w:val="28"/>
          <w:szCs w:val="28"/>
        </w:rPr>
        <w:t>Министерства.</w:t>
      </w:r>
    </w:p>
    <w:p w14:paraId="4A649C81" w14:textId="008ACBB4" w:rsidR="0013174A" w:rsidRPr="000641E5" w:rsidRDefault="0079602B" w:rsidP="000641E5">
      <w:pPr>
        <w:tabs>
          <w:tab w:val="left" w:pos="709"/>
          <w:tab w:val="left" w:pos="851"/>
          <w:tab w:val="left" w:pos="8222"/>
        </w:tabs>
        <w:spacing w:after="0" w:line="360" w:lineRule="auto"/>
        <w:ind w:firstLine="720"/>
        <w:jc w:val="both"/>
        <w:rPr>
          <w:rFonts w:ascii="Times New Roman" w:eastAsia="Times New Roman" w:hAnsi="Times New Roman" w:cs="Times New Roman"/>
          <w:bCs/>
          <w:sz w:val="28"/>
          <w:szCs w:val="28"/>
          <w:lang w:eastAsia="ru-RU"/>
        </w:rPr>
      </w:pPr>
      <w:r w:rsidRPr="000641E5">
        <w:rPr>
          <w:rFonts w:ascii="Times New Roman" w:eastAsia="Times New Roman" w:hAnsi="Times New Roman" w:cs="Times New Roman"/>
          <w:bCs/>
          <w:sz w:val="28"/>
          <w:szCs w:val="28"/>
          <w:lang w:eastAsia="ru-RU"/>
        </w:rPr>
        <w:tab/>
      </w:r>
      <w:r w:rsidR="004A26A4" w:rsidRPr="000641E5">
        <w:rPr>
          <w:rFonts w:ascii="Times New Roman" w:hAnsi="Times New Roman" w:cs="Times New Roman"/>
          <w:bCs/>
          <w:sz w:val="28"/>
          <w:szCs w:val="28"/>
        </w:rPr>
        <w:t>Учитывая то, что п</w:t>
      </w:r>
      <w:r w:rsidR="00574C56" w:rsidRPr="000641E5">
        <w:rPr>
          <w:rFonts w:ascii="Times New Roman" w:hAnsi="Times New Roman" w:cs="Times New Roman"/>
          <w:bCs/>
          <w:sz w:val="28"/>
          <w:szCs w:val="28"/>
        </w:rPr>
        <w:t xml:space="preserve">редставленный проект затрагивает интересы населения Баткенской </w:t>
      </w:r>
      <w:r w:rsidR="0013174A" w:rsidRPr="000641E5">
        <w:rPr>
          <w:rFonts w:ascii="Times New Roman" w:hAnsi="Times New Roman" w:cs="Times New Roman"/>
          <w:bCs/>
          <w:sz w:val="28"/>
          <w:szCs w:val="28"/>
        </w:rPr>
        <w:t>области в</w:t>
      </w:r>
      <w:r w:rsidR="00E11D3A" w:rsidRPr="000641E5">
        <w:rPr>
          <w:rFonts w:ascii="Times New Roman" w:hAnsi="Times New Roman" w:cs="Times New Roman"/>
          <w:bCs/>
          <w:sz w:val="28"/>
          <w:szCs w:val="28"/>
        </w:rPr>
        <w:t xml:space="preserve"> соответствии с</w:t>
      </w:r>
      <w:r w:rsidR="0013174A" w:rsidRPr="000641E5">
        <w:rPr>
          <w:rFonts w:ascii="Times New Roman" w:hAnsi="Times New Roman" w:cs="Times New Roman"/>
          <w:bCs/>
          <w:sz w:val="28"/>
          <w:szCs w:val="28"/>
        </w:rPr>
        <w:t xml:space="preserve"> </w:t>
      </w:r>
      <w:r w:rsidR="0013174A" w:rsidRPr="000641E5">
        <w:rPr>
          <w:rFonts w:ascii="Times New Roman" w:hAnsi="Times New Roman" w:cs="Times New Roman"/>
          <w:sz w:val="28"/>
          <w:szCs w:val="28"/>
        </w:rPr>
        <w:t>Законом Кыргызской Республики «О статусе Баткенской области Кыргызской Республики»</w:t>
      </w:r>
      <w:r w:rsidR="004A26A4" w:rsidRPr="000641E5">
        <w:rPr>
          <w:rFonts w:ascii="Times New Roman" w:hAnsi="Times New Roman" w:cs="Times New Roman"/>
          <w:sz w:val="28"/>
          <w:szCs w:val="28"/>
        </w:rPr>
        <w:t>,</w:t>
      </w:r>
      <w:r w:rsidR="0013174A" w:rsidRPr="000641E5">
        <w:rPr>
          <w:rFonts w:ascii="Times New Roman" w:hAnsi="Times New Roman" w:cs="Times New Roman"/>
          <w:sz w:val="28"/>
          <w:szCs w:val="28"/>
        </w:rPr>
        <w:t xml:space="preserve"> </w:t>
      </w:r>
      <w:r w:rsidR="004A26A4" w:rsidRPr="000641E5">
        <w:rPr>
          <w:rFonts w:ascii="Times New Roman" w:hAnsi="Times New Roman" w:cs="Times New Roman"/>
          <w:sz w:val="28"/>
          <w:szCs w:val="28"/>
        </w:rPr>
        <w:t>п</w:t>
      </w:r>
      <w:r w:rsidR="0013174A" w:rsidRPr="000641E5">
        <w:rPr>
          <w:rFonts w:ascii="Times New Roman" w:hAnsi="Times New Roman" w:cs="Times New Roman"/>
          <w:sz w:val="28"/>
          <w:szCs w:val="28"/>
        </w:rPr>
        <w:t xml:space="preserve">ринятие данного проекта </w:t>
      </w:r>
      <w:r w:rsidR="004A26A4" w:rsidRPr="000641E5">
        <w:rPr>
          <w:rFonts w:ascii="Times New Roman" w:hAnsi="Times New Roman" w:cs="Times New Roman"/>
          <w:sz w:val="28"/>
          <w:szCs w:val="28"/>
        </w:rPr>
        <w:t>позволит увеличить доходы населения</w:t>
      </w:r>
      <w:r w:rsidR="004A26A4" w:rsidRPr="000641E5">
        <w:rPr>
          <w:rFonts w:ascii="Times New Roman" w:hAnsi="Times New Roman" w:cs="Times New Roman"/>
          <w:bCs/>
          <w:sz w:val="28"/>
          <w:szCs w:val="28"/>
        </w:rPr>
        <w:t xml:space="preserve"> Баткенской области с целью поддержания ее стабильного социально-экономического положения</w:t>
      </w:r>
      <w:r w:rsidR="0013174A" w:rsidRPr="000641E5">
        <w:rPr>
          <w:rFonts w:ascii="Times New Roman" w:hAnsi="Times New Roman" w:cs="Times New Roman"/>
          <w:bCs/>
          <w:sz w:val="28"/>
          <w:szCs w:val="28"/>
        </w:rPr>
        <w:t>.</w:t>
      </w:r>
    </w:p>
    <w:p w14:paraId="0E2356BE" w14:textId="4C152E6F" w:rsidR="0017263E" w:rsidRPr="000641E5" w:rsidRDefault="00825648" w:rsidP="000641E5">
      <w:pPr>
        <w:spacing w:after="0" w:line="360" w:lineRule="auto"/>
        <w:ind w:firstLine="720"/>
        <w:jc w:val="both"/>
        <w:rPr>
          <w:rFonts w:ascii="Times New Roman" w:hAnsi="Times New Roman" w:cs="Times New Roman"/>
          <w:b/>
          <w:sz w:val="28"/>
          <w:szCs w:val="28"/>
        </w:rPr>
      </w:pPr>
      <w:r w:rsidRPr="000641E5">
        <w:rPr>
          <w:rFonts w:ascii="Times New Roman" w:hAnsi="Times New Roman" w:cs="Times New Roman"/>
          <w:bCs/>
          <w:sz w:val="28"/>
          <w:szCs w:val="28"/>
        </w:rPr>
        <w:t>Сравнительный анализ предложенного варианта с альтернативными вариантами:</w:t>
      </w:r>
    </w:p>
    <w:tbl>
      <w:tblPr>
        <w:tblStyle w:val="a6"/>
        <w:tblW w:w="9640" w:type="dxa"/>
        <w:tblInd w:w="-431" w:type="dxa"/>
        <w:tblLayout w:type="fixed"/>
        <w:tblLook w:val="04A0" w:firstRow="1" w:lastRow="0" w:firstColumn="1" w:lastColumn="0" w:noHBand="0" w:noVBand="1"/>
      </w:tblPr>
      <w:tblGrid>
        <w:gridCol w:w="2269"/>
        <w:gridCol w:w="2628"/>
        <w:gridCol w:w="2370"/>
        <w:gridCol w:w="2373"/>
      </w:tblGrid>
      <w:tr w:rsidR="0017263E" w:rsidRPr="000641E5" w14:paraId="52EAECBE" w14:textId="77777777" w:rsidTr="00FD4D43">
        <w:tc>
          <w:tcPr>
            <w:tcW w:w="2269" w:type="dxa"/>
          </w:tcPr>
          <w:p w14:paraId="72B68131" w14:textId="77777777" w:rsidR="0017263E" w:rsidRPr="000641E5" w:rsidRDefault="0017263E" w:rsidP="000641E5">
            <w:pPr>
              <w:spacing w:line="360" w:lineRule="auto"/>
              <w:jc w:val="both"/>
              <w:rPr>
                <w:rFonts w:ascii="Times New Roman" w:hAnsi="Times New Roman" w:cs="Times New Roman"/>
                <w:bCs/>
                <w:sz w:val="28"/>
                <w:szCs w:val="28"/>
              </w:rPr>
            </w:pPr>
          </w:p>
        </w:tc>
        <w:tc>
          <w:tcPr>
            <w:tcW w:w="2628" w:type="dxa"/>
          </w:tcPr>
          <w:p w14:paraId="5E872591" w14:textId="77777777" w:rsidR="0017263E" w:rsidRPr="000641E5" w:rsidRDefault="0017263E" w:rsidP="000641E5">
            <w:pPr>
              <w:spacing w:line="360" w:lineRule="auto"/>
              <w:jc w:val="both"/>
              <w:rPr>
                <w:rFonts w:ascii="Times New Roman" w:hAnsi="Times New Roman" w:cs="Times New Roman"/>
                <w:bCs/>
                <w:sz w:val="28"/>
                <w:szCs w:val="28"/>
              </w:rPr>
            </w:pPr>
            <w:r w:rsidRPr="000641E5">
              <w:rPr>
                <w:rFonts w:ascii="Times New Roman" w:hAnsi="Times New Roman" w:cs="Times New Roman"/>
                <w:bCs/>
                <w:sz w:val="28"/>
                <w:szCs w:val="28"/>
              </w:rPr>
              <w:t>1 вариант</w:t>
            </w:r>
          </w:p>
        </w:tc>
        <w:tc>
          <w:tcPr>
            <w:tcW w:w="2370" w:type="dxa"/>
          </w:tcPr>
          <w:p w14:paraId="01B913C1" w14:textId="77777777" w:rsidR="0017263E" w:rsidRPr="000641E5" w:rsidRDefault="0017263E" w:rsidP="000641E5">
            <w:pPr>
              <w:spacing w:line="360" w:lineRule="auto"/>
              <w:jc w:val="both"/>
              <w:rPr>
                <w:rFonts w:ascii="Times New Roman" w:hAnsi="Times New Roman" w:cs="Times New Roman"/>
                <w:bCs/>
                <w:sz w:val="28"/>
                <w:szCs w:val="28"/>
              </w:rPr>
            </w:pPr>
            <w:r w:rsidRPr="000641E5">
              <w:rPr>
                <w:rFonts w:ascii="Times New Roman" w:hAnsi="Times New Roman" w:cs="Times New Roman"/>
                <w:bCs/>
                <w:sz w:val="28"/>
                <w:szCs w:val="28"/>
              </w:rPr>
              <w:t>2 вариант</w:t>
            </w:r>
          </w:p>
        </w:tc>
        <w:tc>
          <w:tcPr>
            <w:tcW w:w="2373" w:type="dxa"/>
          </w:tcPr>
          <w:p w14:paraId="3437920E" w14:textId="77777777" w:rsidR="0017263E" w:rsidRPr="000641E5" w:rsidRDefault="0017263E" w:rsidP="000641E5">
            <w:pPr>
              <w:spacing w:line="360" w:lineRule="auto"/>
              <w:jc w:val="both"/>
              <w:rPr>
                <w:rFonts w:ascii="Times New Roman" w:hAnsi="Times New Roman" w:cs="Times New Roman"/>
                <w:bCs/>
                <w:sz w:val="28"/>
                <w:szCs w:val="28"/>
              </w:rPr>
            </w:pPr>
            <w:r w:rsidRPr="000641E5">
              <w:rPr>
                <w:rFonts w:ascii="Times New Roman" w:hAnsi="Times New Roman" w:cs="Times New Roman"/>
                <w:bCs/>
                <w:sz w:val="28"/>
                <w:szCs w:val="28"/>
              </w:rPr>
              <w:t>3 вариант</w:t>
            </w:r>
          </w:p>
        </w:tc>
      </w:tr>
      <w:tr w:rsidR="0017263E" w:rsidRPr="000641E5" w14:paraId="2555FAE8" w14:textId="77777777" w:rsidTr="00FD4D43">
        <w:tc>
          <w:tcPr>
            <w:tcW w:w="2269" w:type="dxa"/>
          </w:tcPr>
          <w:p w14:paraId="198914B6" w14:textId="77777777" w:rsidR="0017263E" w:rsidRPr="000641E5" w:rsidRDefault="0017263E" w:rsidP="000641E5">
            <w:pPr>
              <w:spacing w:line="360" w:lineRule="auto"/>
              <w:jc w:val="both"/>
              <w:rPr>
                <w:rFonts w:ascii="Times New Roman" w:hAnsi="Times New Roman" w:cs="Times New Roman"/>
                <w:bCs/>
                <w:sz w:val="28"/>
                <w:szCs w:val="28"/>
              </w:rPr>
            </w:pPr>
          </w:p>
        </w:tc>
        <w:tc>
          <w:tcPr>
            <w:tcW w:w="2628" w:type="dxa"/>
          </w:tcPr>
          <w:p w14:paraId="3AEC3BDF" w14:textId="77777777" w:rsidR="0017263E" w:rsidRPr="000641E5" w:rsidRDefault="0017263E" w:rsidP="000641E5">
            <w:pPr>
              <w:spacing w:line="360" w:lineRule="auto"/>
              <w:jc w:val="both"/>
              <w:rPr>
                <w:rFonts w:ascii="Times New Roman" w:hAnsi="Times New Roman" w:cs="Times New Roman"/>
                <w:bCs/>
                <w:sz w:val="28"/>
                <w:szCs w:val="28"/>
              </w:rPr>
            </w:pPr>
            <w:r w:rsidRPr="000641E5">
              <w:rPr>
                <w:rFonts w:ascii="Times New Roman" w:hAnsi="Times New Roman" w:cs="Times New Roman"/>
                <w:bCs/>
                <w:sz w:val="28"/>
                <w:szCs w:val="28"/>
              </w:rPr>
              <w:t>В случае предоставления всех государственных и муниципальных услуг населению Баткенской области на бесплатной основе (100% льготные условия)</w:t>
            </w:r>
          </w:p>
        </w:tc>
        <w:tc>
          <w:tcPr>
            <w:tcW w:w="2370" w:type="dxa"/>
          </w:tcPr>
          <w:p w14:paraId="13C1A4DE" w14:textId="0427F91E" w:rsidR="0017263E" w:rsidRPr="000641E5" w:rsidRDefault="0017263E" w:rsidP="000641E5">
            <w:pPr>
              <w:spacing w:line="360" w:lineRule="auto"/>
              <w:jc w:val="both"/>
              <w:rPr>
                <w:rFonts w:ascii="Times New Roman" w:hAnsi="Times New Roman" w:cs="Times New Roman"/>
                <w:bCs/>
                <w:sz w:val="28"/>
                <w:szCs w:val="28"/>
              </w:rPr>
            </w:pPr>
            <w:r w:rsidRPr="000641E5">
              <w:rPr>
                <w:rFonts w:ascii="Times New Roman" w:hAnsi="Times New Roman" w:cs="Times New Roman"/>
                <w:bCs/>
                <w:sz w:val="28"/>
                <w:szCs w:val="28"/>
              </w:rPr>
              <w:t>В случае предоставления части государственных и муниципальных услуг населению Баткенской области частично на бесплатной основе и частично на льготных условиях (50/50)</w:t>
            </w:r>
          </w:p>
        </w:tc>
        <w:tc>
          <w:tcPr>
            <w:tcW w:w="2373" w:type="dxa"/>
          </w:tcPr>
          <w:p w14:paraId="06DE9DBC" w14:textId="77777777" w:rsidR="0017263E" w:rsidRPr="000641E5" w:rsidRDefault="0017263E" w:rsidP="000641E5">
            <w:pPr>
              <w:spacing w:line="360" w:lineRule="auto"/>
              <w:jc w:val="both"/>
              <w:rPr>
                <w:rFonts w:ascii="Times New Roman" w:hAnsi="Times New Roman" w:cs="Times New Roman"/>
                <w:bCs/>
                <w:sz w:val="28"/>
                <w:szCs w:val="28"/>
              </w:rPr>
            </w:pPr>
            <w:r w:rsidRPr="000641E5">
              <w:rPr>
                <w:rFonts w:ascii="Times New Roman" w:hAnsi="Times New Roman" w:cs="Times New Roman"/>
                <w:bCs/>
                <w:sz w:val="28"/>
                <w:szCs w:val="28"/>
              </w:rPr>
              <w:t xml:space="preserve">Принять условия предоставления государственных и муниципальных услуг населению Баткенской области в соответствии с данным проектом. </w:t>
            </w:r>
          </w:p>
        </w:tc>
      </w:tr>
      <w:tr w:rsidR="0017263E" w:rsidRPr="000641E5" w14:paraId="605B85B5" w14:textId="77777777" w:rsidTr="00FD4D43">
        <w:tc>
          <w:tcPr>
            <w:tcW w:w="2269" w:type="dxa"/>
          </w:tcPr>
          <w:p w14:paraId="6E87664D" w14:textId="77777777" w:rsidR="0017263E" w:rsidRPr="000641E5" w:rsidRDefault="0017263E" w:rsidP="000641E5">
            <w:pPr>
              <w:spacing w:line="360" w:lineRule="auto"/>
              <w:jc w:val="both"/>
              <w:rPr>
                <w:rFonts w:ascii="Times New Roman" w:hAnsi="Times New Roman" w:cs="Times New Roman"/>
                <w:bCs/>
                <w:sz w:val="28"/>
                <w:szCs w:val="28"/>
              </w:rPr>
            </w:pPr>
            <w:r w:rsidRPr="000641E5">
              <w:rPr>
                <w:rFonts w:ascii="Times New Roman" w:hAnsi="Times New Roman" w:cs="Times New Roman"/>
                <w:bCs/>
                <w:sz w:val="28"/>
                <w:szCs w:val="28"/>
              </w:rPr>
              <w:t>Преимущества</w:t>
            </w:r>
          </w:p>
        </w:tc>
        <w:tc>
          <w:tcPr>
            <w:tcW w:w="2628" w:type="dxa"/>
          </w:tcPr>
          <w:p w14:paraId="5B6C97E0" w14:textId="77777777" w:rsidR="0017263E" w:rsidRPr="000641E5" w:rsidRDefault="0017263E" w:rsidP="000641E5">
            <w:pPr>
              <w:spacing w:line="360" w:lineRule="auto"/>
              <w:jc w:val="both"/>
              <w:rPr>
                <w:rFonts w:ascii="Times New Roman" w:hAnsi="Times New Roman" w:cs="Times New Roman"/>
                <w:bCs/>
                <w:sz w:val="28"/>
                <w:szCs w:val="28"/>
              </w:rPr>
            </w:pPr>
            <w:r w:rsidRPr="000641E5">
              <w:rPr>
                <w:rFonts w:ascii="Times New Roman" w:hAnsi="Times New Roman" w:cs="Times New Roman"/>
                <w:bCs/>
                <w:sz w:val="28"/>
                <w:szCs w:val="28"/>
              </w:rPr>
              <w:t xml:space="preserve">Льготы позволят </w:t>
            </w:r>
            <w:r w:rsidRPr="000641E5">
              <w:rPr>
                <w:rFonts w:ascii="Times New Roman" w:hAnsi="Times New Roman" w:cs="Times New Roman"/>
                <w:bCs/>
                <w:sz w:val="28"/>
                <w:szCs w:val="28"/>
              </w:rPr>
              <w:lastRenderedPageBreak/>
              <w:t>сэкономить расходы связанных с получением государственных услуг, что положительно повлияет на доходы населения Баткенской области</w:t>
            </w:r>
          </w:p>
        </w:tc>
        <w:tc>
          <w:tcPr>
            <w:tcW w:w="2370" w:type="dxa"/>
          </w:tcPr>
          <w:p w14:paraId="700B489C" w14:textId="003BC72B" w:rsidR="0017263E" w:rsidRPr="000641E5" w:rsidRDefault="0017263E" w:rsidP="000641E5">
            <w:pPr>
              <w:spacing w:line="360" w:lineRule="auto"/>
              <w:jc w:val="both"/>
              <w:rPr>
                <w:rFonts w:ascii="Times New Roman" w:hAnsi="Times New Roman" w:cs="Times New Roman"/>
                <w:bCs/>
                <w:sz w:val="28"/>
                <w:szCs w:val="28"/>
              </w:rPr>
            </w:pPr>
            <w:r w:rsidRPr="000641E5">
              <w:rPr>
                <w:rFonts w:ascii="Times New Roman" w:hAnsi="Times New Roman" w:cs="Times New Roman"/>
                <w:bCs/>
                <w:sz w:val="28"/>
                <w:szCs w:val="28"/>
              </w:rPr>
              <w:lastRenderedPageBreak/>
              <w:t xml:space="preserve">Льготы позволят </w:t>
            </w:r>
            <w:r w:rsidRPr="000641E5">
              <w:rPr>
                <w:rFonts w:ascii="Times New Roman" w:hAnsi="Times New Roman" w:cs="Times New Roman"/>
                <w:bCs/>
                <w:sz w:val="28"/>
                <w:szCs w:val="28"/>
              </w:rPr>
              <w:lastRenderedPageBreak/>
              <w:t>сэкономить часть расходов, связанных с получением государственных услуг, что положительно повлияет на доходы населения Баткенской области</w:t>
            </w:r>
          </w:p>
        </w:tc>
        <w:tc>
          <w:tcPr>
            <w:tcW w:w="2373" w:type="dxa"/>
          </w:tcPr>
          <w:p w14:paraId="7BED7983" w14:textId="46D00ED1" w:rsidR="0017263E" w:rsidRPr="000641E5" w:rsidRDefault="0017263E" w:rsidP="000641E5">
            <w:pPr>
              <w:spacing w:line="360" w:lineRule="auto"/>
              <w:jc w:val="both"/>
              <w:rPr>
                <w:rFonts w:ascii="Times New Roman" w:hAnsi="Times New Roman" w:cs="Times New Roman"/>
                <w:bCs/>
                <w:sz w:val="28"/>
                <w:szCs w:val="28"/>
              </w:rPr>
            </w:pPr>
            <w:r w:rsidRPr="000641E5">
              <w:rPr>
                <w:rFonts w:ascii="Times New Roman" w:hAnsi="Times New Roman" w:cs="Times New Roman"/>
                <w:bCs/>
                <w:sz w:val="28"/>
                <w:szCs w:val="28"/>
              </w:rPr>
              <w:lastRenderedPageBreak/>
              <w:t xml:space="preserve">Льготы будут </w:t>
            </w:r>
            <w:r w:rsidRPr="000641E5">
              <w:rPr>
                <w:rFonts w:ascii="Times New Roman" w:hAnsi="Times New Roman" w:cs="Times New Roman"/>
                <w:bCs/>
                <w:sz w:val="28"/>
                <w:szCs w:val="28"/>
              </w:rPr>
              <w:lastRenderedPageBreak/>
              <w:t xml:space="preserve">предоставлены по тем государственным услугам, которые смогут предоставлять государственные органы без ущерба </w:t>
            </w:r>
            <w:r w:rsidR="00425AF1" w:rsidRPr="000641E5">
              <w:rPr>
                <w:rFonts w:ascii="Times New Roman" w:hAnsi="Times New Roman" w:cs="Times New Roman"/>
                <w:bCs/>
                <w:sz w:val="28"/>
                <w:szCs w:val="28"/>
              </w:rPr>
              <w:t xml:space="preserve">своей </w:t>
            </w:r>
            <w:r w:rsidRPr="000641E5">
              <w:rPr>
                <w:rFonts w:ascii="Times New Roman" w:hAnsi="Times New Roman" w:cs="Times New Roman"/>
                <w:bCs/>
                <w:sz w:val="28"/>
                <w:szCs w:val="28"/>
              </w:rPr>
              <w:t>финансово-хозяйственной деятельности</w:t>
            </w:r>
          </w:p>
        </w:tc>
      </w:tr>
      <w:tr w:rsidR="0017263E" w:rsidRPr="000641E5" w14:paraId="44ABD1C3" w14:textId="77777777" w:rsidTr="00FD4D43">
        <w:tc>
          <w:tcPr>
            <w:tcW w:w="2269" w:type="dxa"/>
          </w:tcPr>
          <w:p w14:paraId="322558FB" w14:textId="77777777" w:rsidR="0017263E" w:rsidRPr="000641E5" w:rsidRDefault="0017263E" w:rsidP="000641E5">
            <w:pPr>
              <w:spacing w:line="360" w:lineRule="auto"/>
              <w:jc w:val="both"/>
              <w:rPr>
                <w:rFonts w:ascii="Times New Roman" w:hAnsi="Times New Roman" w:cs="Times New Roman"/>
                <w:bCs/>
                <w:sz w:val="28"/>
                <w:szCs w:val="28"/>
              </w:rPr>
            </w:pPr>
            <w:r w:rsidRPr="000641E5">
              <w:rPr>
                <w:rFonts w:ascii="Times New Roman" w:hAnsi="Times New Roman" w:cs="Times New Roman"/>
                <w:bCs/>
                <w:sz w:val="28"/>
                <w:szCs w:val="28"/>
              </w:rPr>
              <w:lastRenderedPageBreak/>
              <w:t>Недостатки</w:t>
            </w:r>
          </w:p>
        </w:tc>
        <w:tc>
          <w:tcPr>
            <w:tcW w:w="2628" w:type="dxa"/>
          </w:tcPr>
          <w:p w14:paraId="5DD3620F" w14:textId="57B55DD4" w:rsidR="0017263E" w:rsidRPr="000641E5" w:rsidRDefault="0017263E" w:rsidP="000641E5">
            <w:pPr>
              <w:spacing w:line="360" w:lineRule="auto"/>
              <w:jc w:val="both"/>
              <w:rPr>
                <w:rFonts w:ascii="Times New Roman" w:hAnsi="Times New Roman" w:cs="Times New Roman"/>
                <w:bCs/>
                <w:sz w:val="28"/>
                <w:szCs w:val="28"/>
              </w:rPr>
            </w:pPr>
            <w:r w:rsidRPr="000641E5">
              <w:rPr>
                <w:rFonts w:ascii="Times New Roman" w:hAnsi="Times New Roman" w:cs="Times New Roman"/>
                <w:bCs/>
                <w:sz w:val="28"/>
                <w:szCs w:val="28"/>
              </w:rPr>
              <w:t>Полное выпадение финансовых средств государственных органов (свыше 314 млн. со</w:t>
            </w:r>
            <w:r w:rsidR="00A804CF">
              <w:rPr>
                <w:rFonts w:ascii="Times New Roman" w:hAnsi="Times New Roman" w:cs="Times New Roman"/>
                <w:bCs/>
                <w:sz w:val="28"/>
                <w:szCs w:val="28"/>
              </w:rPr>
              <w:t>м</w:t>
            </w:r>
            <w:r w:rsidRPr="000641E5">
              <w:rPr>
                <w:rFonts w:ascii="Times New Roman" w:hAnsi="Times New Roman" w:cs="Times New Roman"/>
                <w:bCs/>
                <w:sz w:val="28"/>
                <w:szCs w:val="28"/>
              </w:rPr>
              <w:t xml:space="preserve">) от оказания государственных услуг, не считая государственных учреждений, осуществляющих деятельность на самофинансировании вне системы казначейства (учреждения «Кадастра» и </w:t>
            </w:r>
            <w:proofErr w:type="spellStart"/>
            <w:r w:rsidRPr="000641E5">
              <w:rPr>
                <w:rFonts w:ascii="Times New Roman" w:hAnsi="Times New Roman" w:cs="Times New Roman"/>
                <w:bCs/>
                <w:sz w:val="28"/>
                <w:szCs w:val="28"/>
              </w:rPr>
              <w:lastRenderedPageBreak/>
              <w:t>Госархстроя</w:t>
            </w:r>
            <w:proofErr w:type="spellEnd"/>
            <w:r w:rsidRPr="000641E5">
              <w:rPr>
                <w:rFonts w:ascii="Times New Roman" w:hAnsi="Times New Roman" w:cs="Times New Roman"/>
                <w:bCs/>
                <w:sz w:val="28"/>
                <w:szCs w:val="28"/>
              </w:rPr>
              <w:t xml:space="preserve">). Так как услуги предоставляются по себестоимости, у государственных органов нет возможности в полном объеме возместить расходы. В связи с чем потребуется бюджетное возмещение. Здесь возникнут трудности, связанные с возмещением государственным органам средств </w:t>
            </w:r>
            <w:r w:rsidR="00425AF1" w:rsidRPr="000641E5">
              <w:rPr>
                <w:rFonts w:ascii="Times New Roman" w:hAnsi="Times New Roman" w:cs="Times New Roman"/>
                <w:bCs/>
                <w:sz w:val="28"/>
                <w:szCs w:val="28"/>
              </w:rPr>
              <w:t>затрачиваемых на производство услуг</w:t>
            </w:r>
          </w:p>
          <w:p w14:paraId="1165C13A" w14:textId="77777777" w:rsidR="0017263E" w:rsidRPr="000641E5" w:rsidRDefault="0017263E" w:rsidP="000641E5">
            <w:pPr>
              <w:spacing w:line="360" w:lineRule="auto"/>
              <w:jc w:val="both"/>
              <w:rPr>
                <w:rFonts w:ascii="Times New Roman" w:hAnsi="Times New Roman" w:cs="Times New Roman"/>
                <w:bCs/>
                <w:sz w:val="28"/>
                <w:szCs w:val="28"/>
              </w:rPr>
            </w:pPr>
            <w:r w:rsidRPr="000641E5">
              <w:rPr>
                <w:rFonts w:ascii="Times New Roman" w:hAnsi="Times New Roman" w:cs="Times New Roman"/>
                <w:bCs/>
                <w:sz w:val="28"/>
                <w:szCs w:val="28"/>
              </w:rPr>
              <w:t xml:space="preserve"> </w:t>
            </w:r>
          </w:p>
        </w:tc>
        <w:tc>
          <w:tcPr>
            <w:tcW w:w="2370" w:type="dxa"/>
          </w:tcPr>
          <w:p w14:paraId="07B29781" w14:textId="291CBDDF" w:rsidR="0017263E" w:rsidRPr="000641E5" w:rsidRDefault="0017263E" w:rsidP="000641E5">
            <w:pPr>
              <w:spacing w:line="360" w:lineRule="auto"/>
              <w:jc w:val="both"/>
              <w:rPr>
                <w:rFonts w:ascii="Times New Roman" w:hAnsi="Times New Roman" w:cs="Times New Roman"/>
                <w:bCs/>
                <w:sz w:val="28"/>
                <w:szCs w:val="28"/>
              </w:rPr>
            </w:pPr>
            <w:r w:rsidRPr="000641E5">
              <w:rPr>
                <w:rFonts w:ascii="Times New Roman" w:hAnsi="Times New Roman" w:cs="Times New Roman"/>
                <w:bCs/>
                <w:sz w:val="28"/>
                <w:szCs w:val="28"/>
              </w:rPr>
              <w:lastRenderedPageBreak/>
              <w:t>Частичное выпадение финансовы</w:t>
            </w:r>
            <w:bookmarkStart w:id="2" w:name="_GoBack"/>
            <w:bookmarkEnd w:id="2"/>
            <w:r w:rsidRPr="000641E5">
              <w:rPr>
                <w:rFonts w:ascii="Times New Roman" w:hAnsi="Times New Roman" w:cs="Times New Roman"/>
                <w:bCs/>
                <w:sz w:val="28"/>
                <w:szCs w:val="28"/>
              </w:rPr>
              <w:t>х средств государственных органов (157 млн. со</w:t>
            </w:r>
            <w:r w:rsidR="00A804CF">
              <w:rPr>
                <w:rFonts w:ascii="Times New Roman" w:hAnsi="Times New Roman" w:cs="Times New Roman"/>
                <w:bCs/>
                <w:sz w:val="28"/>
                <w:szCs w:val="28"/>
              </w:rPr>
              <w:t>м</w:t>
            </w:r>
            <w:r w:rsidRPr="000641E5">
              <w:rPr>
                <w:rFonts w:ascii="Times New Roman" w:hAnsi="Times New Roman" w:cs="Times New Roman"/>
                <w:bCs/>
                <w:sz w:val="28"/>
                <w:szCs w:val="28"/>
              </w:rPr>
              <w:t xml:space="preserve">) от оказания государственных республиканского, что затруднит изыскание источников возмещения государственным органам </w:t>
            </w:r>
            <w:r w:rsidR="00425AF1" w:rsidRPr="000641E5">
              <w:rPr>
                <w:rFonts w:ascii="Times New Roman" w:hAnsi="Times New Roman" w:cs="Times New Roman"/>
                <w:bCs/>
                <w:sz w:val="28"/>
                <w:szCs w:val="28"/>
              </w:rPr>
              <w:t>средств затрачиваемых на производство услуг</w:t>
            </w:r>
          </w:p>
        </w:tc>
        <w:tc>
          <w:tcPr>
            <w:tcW w:w="2373" w:type="dxa"/>
          </w:tcPr>
          <w:p w14:paraId="696AE3A3" w14:textId="77777777" w:rsidR="0017263E" w:rsidRPr="000641E5" w:rsidRDefault="0017263E" w:rsidP="000641E5">
            <w:pPr>
              <w:spacing w:line="360" w:lineRule="auto"/>
              <w:jc w:val="both"/>
              <w:rPr>
                <w:rFonts w:ascii="Times New Roman" w:hAnsi="Times New Roman" w:cs="Times New Roman"/>
                <w:bCs/>
                <w:sz w:val="28"/>
                <w:szCs w:val="28"/>
              </w:rPr>
            </w:pPr>
            <w:r w:rsidRPr="000641E5">
              <w:rPr>
                <w:rFonts w:ascii="Times New Roman" w:hAnsi="Times New Roman" w:cs="Times New Roman"/>
                <w:bCs/>
                <w:sz w:val="28"/>
                <w:szCs w:val="28"/>
              </w:rPr>
              <w:t>Не полный охват всех платных государственных услуг</w:t>
            </w:r>
          </w:p>
        </w:tc>
      </w:tr>
    </w:tbl>
    <w:p w14:paraId="0E9AEEC0" w14:textId="77777777" w:rsidR="0017263E" w:rsidRPr="000641E5" w:rsidRDefault="0017263E" w:rsidP="000641E5">
      <w:pPr>
        <w:spacing w:after="0" w:line="360" w:lineRule="auto"/>
        <w:ind w:firstLine="720"/>
        <w:jc w:val="both"/>
        <w:rPr>
          <w:rFonts w:ascii="Times New Roman" w:hAnsi="Times New Roman" w:cs="Times New Roman"/>
          <w:bCs/>
          <w:sz w:val="28"/>
          <w:szCs w:val="28"/>
        </w:rPr>
      </w:pPr>
    </w:p>
    <w:p w14:paraId="66B664E4" w14:textId="77777777" w:rsidR="007410E1" w:rsidRPr="000641E5" w:rsidRDefault="007410E1" w:rsidP="000641E5">
      <w:pPr>
        <w:spacing w:after="0" w:line="360" w:lineRule="auto"/>
        <w:ind w:firstLine="720"/>
        <w:jc w:val="both"/>
        <w:rPr>
          <w:rFonts w:ascii="Times New Roman" w:hAnsi="Times New Roman" w:cs="Times New Roman"/>
          <w:b/>
          <w:sz w:val="28"/>
          <w:szCs w:val="28"/>
        </w:rPr>
      </w:pPr>
      <w:r w:rsidRPr="000641E5">
        <w:rPr>
          <w:rFonts w:ascii="Times New Roman" w:hAnsi="Times New Roman" w:cs="Times New Roman"/>
          <w:b/>
          <w:sz w:val="28"/>
          <w:szCs w:val="28"/>
        </w:rPr>
        <w:t xml:space="preserve">3. </w:t>
      </w:r>
      <w:r w:rsidR="00980AAE" w:rsidRPr="000641E5">
        <w:rPr>
          <w:rFonts w:ascii="Times New Roman" w:hAnsi="Times New Roman" w:cs="Times New Roman"/>
          <w:b/>
          <w:sz w:val="28"/>
          <w:szCs w:val="28"/>
        </w:rPr>
        <w:t>Прогнозы возможных социальных, экономических, правовых, правозащитных, гендерных, экологических, коррупционных последствий</w:t>
      </w:r>
    </w:p>
    <w:p w14:paraId="7E497596" w14:textId="078D7301" w:rsidR="00980AAE" w:rsidRPr="000641E5" w:rsidRDefault="00980AAE" w:rsidP="000641E5">
      <w:pPr>
        <w:spacing w:after="0" w:line="360" w:lineRule="auto"/>
        <w:ind w:firstLine="720"/>
        <w:jc w:val="both"/>
        <w:rPr>
          <w:rFonts w:ascii="Times New Roman" w:hAnsi="Times New Roman" w:cs="Times New Roman"/>
          <w:sz w:val="28"/>
          <w:szCs w:val="28"/>
        </w:rPr>
      </w:pPr>
      <w:r w:rsidRPr="000641E5">
        <w:rPr>
          <w:rFonts w:ascii="Times New Roman" w:hAnsi="Times New Roman" w:cs="Times New Roman"/>
          <w:sz w:val="28"/>
          <w:szCs w:val="28"/>
        </w:rPr>
        <w:t xml:space="preserve">Принятие данного проекта </w:t>
      </w:r>
      <w:r w:rsidR="00E03E05" w:rsidRPr="000641E5">
        <w:rPr>
          <w:rFonts w:ascii="Times New Roman" w:hAnsi="Times New Roman" w:cs="Times New Roman"/>
          <w:sz w:val="28"/>
          <w:szCs w:val="28"/>
        </w:rPr>
        <w:t>постановления</w:t>
      </w:r>
      <w:r w:rsidRPr="000641E5">
        <w:rPr>
          <w:rFonts w:ascii="Times New Roman" w:hAnsi="Times New Roman" w:cs="Times New Roman"/>
          <w:sz w:val="28"/>
          <w:szCs w:val="28"/>
        </w:rPr>
        <w:t xml:space="preserve"> </w:t>
      </w:r>
      <w:r w:rsidR="00E353F4" w:rsidRPr="000641E5">
        <w:rPr>
          <w:rFonts w:ascii="Times New Roman" w:hAnsi="Times New Roman" w:cs="Times New Roman"/>
          <w:sz w:val="28"/>
          <w:szCs w:val="28"/>
        </w:rPr>
        <w:t xml:space="preserve">Кабинета </w:t>
      </w:r>
      <w:r w:rsidR="00710A87" w:rsidRPr="000641E5">
        <w:rPr>
          <w:rFonts w:ascii="Times New Roman" w:hAnsi="Times New Roman" w:cs="Times New Roman"/>
          <w:sz w:val="28"/>
          <w:szCs w:val="28"/>
        </w:rPr>
        <w:t>М</w:t>
      </w:r>
      <w:r w:rsidR="00E353F4" w:rsidRPr="000641E5">
        <w:rPr>
          <w:rFonts w:ascii="Times New Roman" w:hAnsi="Times New Roman" w:cs="Times New Roman"/>
          <w:sz w:val="28"/>
          <w:szCs w:val="28"/>
        </w:rPr>
        <w:t>инистров</w:t>
      </w:r>
      <w:r w:rsidRPr="000641E5">
        <w:rPr>
          <w:rFonts w:ascii="Times New Roman" w:hAnsi="Times New Roman" w:cs="Times New Roman"/>
          <w:sz w:val="28"/>
          <w:szCs w:val="28"/>
        </w:rPr>
        <w:t xml:space="preserve"> Кыргызской Республики негативных социальных, экономических, правовых, правозащитных, гендерных, экологических, коррупционных последствий не повлечет.</w:t>
      </w:r>
    </w:p>
    <w:p w14:paraId="6330F7DF" w14:textId="630479FF" w:rsidR="007E4F4C" w:rsidRPr="000641E5" w:rsidRDefault="00980AAE" w:rsidP="000641E5">
      <w:pPr>
        <w:spacing w:after="0" w:line="360" w:lineRule="auto"/>
        <w:ind w:firstLine="720"/>
        <w:rPr>
          <w:rFonts w:ascii="Times New Roman" w:hAnsi="Times New Roman" w:cs="Times New Roman"/>
          <w:b/>
          <w:sz w:val="28"/>
          <w:szCs w:val="28"/>
        </w:rPr>
      </w:pPr>
      <w:r w:rsidRPr="000641E5">
        <w:rPr>
          <w:rFonts w:ascii="Times New Roman" w:hAnsi="Times New Roman" w:cs="Times New Roman"/>
          <w:b/>
          <w:sz w:val="28"/>
          <w:szCs w:val="28"/>
        </w:rPr>
        <w:lastRenderedPageBreak/>
        <w:t>4. Информация о результатах общественного обсуждения</w:t>
      </w:r>
    </w:p>
    <w:p w14:paraId="68A213EE" w14:textId="095BD8FD" w:rsidR="00980AAE" w:rsidRPr="000641E5" w:rsidRDefault="00CA6153" w:rsidP="000641E5">
      <w:pPr>
        <w:spacing w:after="0" w:line="360" w:lineRule="auto"/>
        <w:ind w:firstLine="720"/>
        <w:jc w:val="both"/>
        <w:rPr>
          <w:rFonts w:ascii="Times New Roman" w:hAnsi="Times New Roman" w:cs="Times New Roman"/>
          <w:sz w:val="28"/>
          <w:szCs w:val="28"/>
        </w:rPr>
      </w:pPr>
      <w:r w:rsidRPr="000641E5">
        <w:rPr>
          <w:rFonts w:ascii="Times New Roman" w:hAnsi="Times New Roman" w:cs="Times New Roman"/>
          <w:sz w:val="28"/>
          <w:szCs w:val="28"/>
        </w:rPr>
        <w:t>В соответствии со статьей 22 Закона Кыргызской Республики «О нормативных правовых актах Кыргызской», данный проект постановления Кабинета Министров Кыргызской Республики будет выставлен на процедуру общественного обсуждения на официальном сайте Администрации Президента Кыргызской Республики, а также на Едином портале общественного обсуждения проектов нормативных правовых актов Кыргызской Республики, по итогам которо</w:t>
      </w:r>
      <w:r w:rsidR="0011412A">
        <w:rPr>
          <w:rFonts w:ascii="Times New Roman" w:hAnsi="Times New Roman" w:cs="Times New Roman"/>
          <w:sz w:val="28"/>
          <w:szCs w:val="28"/>
        </w:rPr>
        <w:t>го</w:t>
      </w:r>
      <w:r w:rsidRPr="000641E5">
        <w:rPr>
          <w:rFonts w:ascii="Times New Roman" w:hAnsi="Times New Roman" w:cs="Times New Roman"/>
          <w:sz w:val="28"/>
          <w:szCs w:val="28"/>
        </w:rPr>
        <w:t xml:space="preserve"> соответствующие замечания и предложения будут учтены.</w:t>
      </w:r>
    </w:p>
    <w:p w14:paraId="2CE37D36" w14:textId="74CAF971" w:rsidR="007E4F4C" w:rsidRPr="000641E5" w:rsidRDefault="00231444" w:rsidP="000641E5">
      <w:pPr>
        <w:spacing w:after="0" w:line="360" w:lineRule="auto"/>
        <w:ind w:firstLine="720"/>
        <w:rPr>
          <w:rFonts w:ascii="Times New Roman" w:hAnsi="Times New Roman" w:cs="Times New Roman"/>
          <w:b/>
          <w:sz w:val="28"/>
          <w:szCs w:val="28"/>
        </w:rPr>
      </w:pPr>
      <w:r w:rsidRPr="000641E5">
        <w:rPr>
          <w:rFonts w:ascii="Times New Roman" w:hAnsi="Times New Roman" w:cs="Times New Roman"/>
          <w:b/>
          <w:sz w:val="28"/>
          <w:szCs w:val="28"/>
        </w:rPr>
        <w:t xml:space="preserve">5. </w:t>
      </w:r>
      <w:r w:rsidR="00D24CA0" w:rsidRPr="000641E5">
        <w:rPr>
          <w:rFonts w:ascii="Times New Roman" w:hAnsi="Times New Roman" w:cs="Times New Roman"/>
          <w:b/>
          <w:sz w:val="28"/>
          <w:szCs w:val="28"/>
        </w:rPr>
        <w:t>Анализ соответствия проекта законодательству</w:t>
      </w:r>
    </w:p>
    <w:p w14:paraId="2E473BBD" w14:textId="77777777" w:rsidR="00BA2A78" w:rsidRPr="000641E5" w:rsidRDefault="00D24CA0" w:rsidP="000641E5">
      <w:pPr>
        <w:spacing w:after="0" w:line="360" w:lineRule="auto"/>
        <w:ind w:firstLine="720"/>
        <w:jc w:val="both"/>
        <w:rPr>
          <w:rFonts w:ascii="Times New Roman" w:hAnsi="Times New Roman" w:cs="Times New Roman"/>
          <w:sz w:val="28"/>
          <w:szCs w:val="28"/>
        </w:rPr>
      </w:pPr>
      <w:r w:rsidRPr="000641E5">
        <w:rPr>
          <w:rFonts w:ascii="Times New Roman" w:hAnsi="Times New Roman" w:cs="Times New Roman"/>
          <w:sz w:val="28"/>
          <w:szCs w:val="28"/>
        </w:rPr>
        <w:t>Представленный проект не противоречит нормам действующего законодательства, а также вступившим в установленном порядке в силу международным</w:t>
      </w:r>
      <w:r w:rsidR="00BA2A78" w:rsidRPr="000641E5">
        <w:rPr>
          <w:rFonts w:ascii="Times New Roman" w:hAnsi="Times New Roman" w:cs="Times New Roman"/>
          <w:sz w:val="28"/>
          <w:szCs w:val="28"/>
        </w:rPr>
        <w:t xml:space="preserve"> договорам, участницей которых является Кыргызская Республика.</w:t>
      </w:r>
    </w:p>
    <w:p w14:paraId="7DCB8132" w14:textId="77777777" w:rsidR="00BA2A78" w:rsidRPr="000641E5" w:rsidRDefault="00BA2A78" w:rsidP="000641E5">
      <w:pPr>
        <w:spacing w:after="0" w:line="360" w:lineRule="auto"/>
        <w:ind w:firstLine="720"/>
        <w:jc w:val="both"/>
        <w:rPr>
          <w:rFonts w:ascii="Times New Roman" w:hAnsi="Times New Roman" w:cs="Times New Roman"/>
          <w:b/>
          <w:sz w:val="28"/>
          <w:szCs w:val="28"/>
        </w:rPr>
      </w:pPr>
      <w:r w:rsidRPr="000641E5">
        <w:rPr>
          <w:rFonts w:ascii="Times New Roman" w:hAnsi="Times New Roman" w:cs="Times New Roman"/>
          <w:b/>
          <w:sz w:val="28"/>
          <w:szCs w:val="28"/>
        </w:rPr>
        <w:t>6. Информация о необходимости финансирования</w:t>
      </w:r>
    </w:p>
    <w:p w14:paraId="03285C92" w14:textId="6001CB1D" w:rsidR="00BA2A78" w:rsidRPr="000641E5" w:rsidRDefault="00BA2A78" w:rsidP="000641E5">
      <w:pPr>
        <w:tabs>
          <w:tab w:val="left" w:pos="709"/>
          <w:tab w:val="left" w:pos="851"/>
          <w:tab w:val="left" w:pos="8222"/>
        </w:tabs>
        <w:spacing w:after="0" w:line="360" w:lineRule="auto"/>
        <w:ind w:left="-284" w:firstLine="709"/>
        <w:jc w:val="both"/>
        <w:rPr>
          <w:rFonts w:ascii="Times New Roman" w:hAnsi="Times New Roman" w:cs="Times New Roman"/>
          <w:sz w:val="28"/>
          <w:szCs w:val="28"/>
        </w:rPr>
      </w:pPr>
      <w:r w:rsidRPr="000641E5">
        <w:rPr>
          <w:rFonts w:ascii="Times New Roman" w:hAnsi="Times New Roman" w:cs="Times New Roman"/>
          <w:sz w:val="28"/>
          <w:szCs w:val="28"/>
        </w:rPr>
        <w:t xml:space="preserve">Принятие настоящего проекта </w:t>
      </w:r>
      <w:r w:rsidR="00F36206" w:rsidRPr="000641E5">
        <w:rPr>
          <w:rFonts w:ascii="Times New Roman" w:hAnsi="Times New Roman" w:cs="Times New Roman"/>
          <w:sz w:val="28"/>
          <w:szCs w:val="28"/>
        </w:rPr>
        <w:t>постановления</w:t>
      </w:r>
      <w:r w:rsidRPr="000641E5">
        <w:rPr>
          <w:rFonts w:ascii="Times New Roman" w:hAnsi="Times New Roman" w:cs="Times New Roman"/>
          <w:sz w:val="28"/>
          <w:szCs w:val="28"/>
        </w:rPr>
        <w:t xml:space="preserve"> </w:t>
      </w:r>
      <w:r w:rsidR="00E353F4" w:rsidRPr="000641E5">
        <w:rPr>
          <w:rFonts w:ascii="Times New Roman" w:hAnsi="Times New Roman" w:cs="Times New Roman"/>
          <w:sz w:val="28"/>
          <w:szCs w:val="28"/>
        </w:rPr>
        <w:t xml:space="preserve">Кабинета </w:t>
      </w:r>
      <w:r w:rsidR="00710A87" w:rsidRPr="000641E5">
        <w:rPr>
          <w:rFonts w:ascii="Times New Roman" w:hAnsi="Times New Roman" w:cs="Times New Roman"/>
          <w:sz w:val="28"/>
          <w:szCs w:val="28"/>
        </w:rPr>
        <w:t>М</w:t>
      </w:r>
      <w:r w:rsidR="00E353F4" w:rsidRPr="000641E5">
        <w:rPr>
          <w:rFonts w:ascii="Times New Roman" w:hAnsi="Times New Roman" w:cs="Times New Roman"/>
          <w:sz w:val="28"/>
          <w:szCs w:val="28"/>
        </w:rPr>
        <w:t>инистров</w:t>
      </w:r>
      <w:r w:rsidRPr="000641E5">
        <w:rPr>
          <w:rFonts w:ascii="Times New Roman" w:hAnsi="Times New Roman" w:cs="Times New Roman"/>
          <w:sz w:val="28"/>
          <w:szCs w:val="28"/>
        </w:rPr>
        <w:t xml:space="preserve"> Кыргызской Республики повлечет дополнительны</w:t>
      </w:r>
      <w:r w:rsidR="0056320B" w:rsidRPr="000641E5">
        <w:rPr>
          <w:rFonts w:ascii="Times New Roman" w:hAnsi="Times New Roman" w:cs="Times New Roman"/>
          <w:sz w:val="28"/>
          <w:szCs w:val="28"/>
        </w:rPr>
        <w:t>е</w:t>
      </w:r>
      <w:r w:rsidRPr="000641E5">
        <w:rPr>
          <w:rFonts w:ascii="Times New Roman" w:hAnsi="Times New Roman" w:cs="Times New Roman"/>
          <w:sz w:val="28"/>
          <w:szCs w:val="28"/>
        </w:rPr>
        <w:t xml:space="preserve"> финансовы</w:t>
      </w:r>
      <w:r w:rsidR="0056320B" w:rsidRPr="000641E5">
        <w:rPr>
          <w:rFonts w:ascii="Times New Roman" w:hAnsi="Times New Roman" w:cs="Times New Roman"/>
          <w:sz w:val="28"/>
          <w:szCs w:val="28"/>
        </w:rPr>
        <w:t>е</w:t>
      </w:r>
      <w:r w:rsidRPr="000641E5">
        <w:rPr>
          <w:rFonts w:ascii="Times New Roman" w:hAnsi="Times New Roman" w:cs="Times New Roman"/>
          <w:sz w:val="28"/>
          <w:szCs w:val="28"/>
        </w:rPr>
        <w:t xml:space="preserve"> затрат</w:t>
      </w:r>
      <w:r w:rsidR="0056320B" w:rsidRPr="000641E5">
        <w:rPr>
          <w:rFonts w:ascii="Times New Roman" w:hAnsi="Times New Roman" w:cs="Times New Roman"/>
          <w:sz w:val="28"/>
          <w:szCs w:val="28"/>
        </w:rPr>
        <w:t>ы</w:t>
      </w:r>
      <w:r w:rsidRPr="000641E5">
        <w:rPr>
          <w:rFonts w:ascii="Times New Roman" w:hAnsi="Times New Roman" w:cs="Times New Roman"/>
          <w:sz w:val="28"/>
          <w:szCs w:val="28"/>
        </w:rPr>
        <w:t xml:space="preserve"> из республиканского бюджета</w:t>
      </w:r>
      <w:r w:rsidR="005A1F00" w:rsidRPr="000641E5">
        <w:rPr>
          <w:rFonts w:ascii="Times New Roman" w:hAnsi="Times New Roman" w:cs="Times New Roman"/>
          <w:sz w:val="28"/>
          <w:szCs w:val="28"/>
        </w:rPr>
        <w:t xml:space="preserve"> в размере</w:t>
      </w:r>
      <w:r w:rsidR="00132FE1" w:rsidRPr="000641E5">
        <w:rPr>
          <w:rFonts w:ascii="Times New Roman" w:hAnsi="Times New Roman" w:cs="Times New Roman"/>
          <w:sz w:val="28"/>
          <w:szCs w:val="28"/>
        </w:rPr>
        <w:t xml:space="preserve"> </w:t>
      </w:r>
      <w:r w:rsidR="005A1F00" w:rsidRPr="000641E5">
        <w:rPr>
          <w:rFonts w:ascii="Times New Roman" w:hAnsi="Times New Roman" w:cs="Times New Roman"/>
          <w:sz w:val="28"/>
          <w:szCs w:val="28"/>
        </w:rPr>
        <w:t xml:space="preserve">25 029 971 </w:t>
      </w:r>
      <w:r w:rsidR="00073A67" w:rsidRPr="000641E5">
        <w:rPr>
          <w:rFonts w:ascii="Times New Roman" w:hAnsi="Times New Roman" w:cs="Times New Roman"/>
          <w:sz w:val="28"/>
          <w:szCs w:val="28"/>
        </w:rPr>
        <w:t>сомов</w:t>
      </w:r>
      <w:r w:rsidR="004D06F3" w:rsidRPr="000641E5">
        <w:rPr>
          <w:rFonts w:ascii="Times New Roman" w:hAnsi="Times New Roman" w:cs="Times New Roman"/>
          <w:sz w:val="28"/>
          <w:szCs w:val="28"/>
        </w:rPr>
        <w:t>,</w:t>
      </w:r>
      <w:r w:rsidR="00073A67" w:rsidRPr="000641E5">
        <w:rPr>
          <w:rFonts w:ascii="Times New Roman" w:hAnsi="Times New Roman" w:cs="Times New Roman"/>
          <w:sz w:val="28"/>
          <w:szCs w:val="28"/>
        </w:rPr>
        <w:t xml:space="preserve"> в</w:t>
      </w:r>
      <w:r w:rsidR="005A1F00" w:rsidRPr="000641E5">
        <w:rPr>
          <w:rFonts w:ascii="Times New Roman" w:eastAsia="Times New Roman" w:hAnsi="Times New Roman" w:cs="Times New Roman"/>
          <w:bCs/>
          <w:sz w:val="28"/>
          <w:szCs w:val="28"/>
          <w:lang w:eastAsia="ru-RU"/>
        </w:rPr>
        <w:t>озмещени</w:t>
      </w:r>
      <w:r w:rsidR="0011412A">
        <w:rPr>
          <w:rFonts w:ascii="Times New Roman" w:eastAsia="Times New Roman" w:hAnsi="Times New Roman" w:cs="Times New Roman"/>
          <w:bCs/>
          <w:sz w:val="28"/>
          <w:szCs w:val="28"/>
          <w:lang w:eastAsia="ru-RU"/>
        </w:rPr>
        <w:t>е</w:t>
      </w:r>
      <w:r w:rsidR="005A1F00" w:rsidRPr="000641E5">
        <w:rPr>
          <w:rFonts w:ascii="Times New Roman" w:eastAsia="Times New Roman" w:hAnsi="Times New Roman" w:cs="Times New Roman"/>
          <w:bCs/>
          <w:sz w:val="28"/>
          <w:szCs w:val="28"/>
          <w:lang w:eastAsia="ru-RU"/>
        </w:rPr>
        <w:t xml:space="preserve"> расходов</w:t>
      </w:r>
      <w:r w:rsidR="005A1F00" w:rsidRPr="000641E5">
        <w:rPr>
          <w:rFonts w:ascii="Times New Roman" w:hAnsi="Times New Roman" w:cs="Times New Roman"/>
          <w:sz w:val="28"/>
          <w:szCs w:val="28"/>
        </w:rPr>
        <w:t xml:space="preserve"> государственных органов за предоставление услуг на льготной основе будет обеспечено </w:t>
      </w:r>
      <w:r w:rsidR="005A1F00" w:rsidRPr="000641E5">
        <w:rPr>
          <w:rFonts w:ascii="Times New Roman" w:eastAsia="Times New Roman" w:hAnsi="Times New Roman" w:cs="Times New Roman"/>
          <w:bCs/>
          <w:sz w:val="28"/>
          <w:szCs w:val="28"/>
          <w:lang w:eastAsia="ru-RU"/>
        </w:rPr>
        <w:t>в</w:t>
      </w:r>
      <w:r w:rsidR="005A1F00" w:rsidRPr="000641E5">
        <w:rPr>
          <w:rFonts w:ascii="Times New Roman" w:eastAsia="Times New Roman" w:hAnsi="Times New Roman" w:cs="Times New Roman"/>
          <w:sz w:val="28"/>
          <w:szCs w:val="28"/>
          <w:lang w:eastAsia="ru-RU"/>
        </w:rPr>
        <w:t xml:space="preserve"> пределах сумм, предусмотренных пунктом 3 статьи 5 Закона Кыргызской Республики «О статусе </w:t>
      </w:r>
      <w:proofErr w:type="spellStart"/>
      <w:r w:rsidR="005A1F00" w:rsidRPr="000641E5">
        <w:rPr>
          <w:rFonts w:ascii="Times New Roman" w:eastAsia="Times New Roman" w:hAnsi="Times New Roman" w:cs="Times New Roman"/>
          <w:sz w:val="28"/>
          <w:szCs w:val="28"/>
          <w:lang w:eastAsia="ru-RU"/>
        </w:rPr>
        <w:t>Баткенской</w:t>
      </w:r>
      <w:proofErr w:type="spellEnd"/>
      <w:r w:rsidR="005A1F00" w:rsidRPr="000641E5">
        <w:rPr>
          <w:rFonts w:ascii="Times New Roman" w:eastAsia="Times New Roman" w:hAnsi="Times New Roman" w:cs="Times New Roman"/>
          <w:sz w:val="28"/>
          <w:szCs w:val="28"/>
          <w:lang w:eastAsia="ru-RU"/>
        </w:rPr>
        <w:t xml:space="preserve"> области»</w:t>
      </w:r>
      <w:r w:rsidR="005A1F00" w:rsidRPr="000641E5">
        <w:rPr>
          <w:rFonts w:ascii="Times New Roman" w:hAnsi="Times New Roman" w:cs="Times New Roman"/>
          <w:sz w:val="28"/>
          <w:szCs w:val="28"/>
        </w:rPr>
        <w:t>.</w:t>
      </w:r>
    </w:p>
    <w:p w14:paraId="3E73F4D4" w14:textId="77777777" w:rsidR="00BA2A78" w:rsidRPr="000641E5" w:rsidRDefault="00BA2A78" w:rsidP="000641E5">
      <w:pPr>
        <w:spacing w:after="0" w:line="360" w:lineRule="auto"/>
        <w:ind w:firstLine="720"/>
        <w:jc w:val="both"/>
        <w:rPr>
          <w:rFonts w:ascii="Times New Roman" w:hAnsi="Times New Roman" w:cs="Times New Roman"/>
          <w:b/>
          <w:sz w:val="28"/>
          <w:szCs w:val="28"/>
        </w:rPr>
      </w:pPr>
      <w:r w:rsidRPr="000641E5">
        <w:rPr>
          <w:rFonts w:ascii="Times New Roman" w:hAnsi="Times New Roman" w:cs="Times New Roman"/>
          <w:b/>
          <w:sz w:val="28"/>
          <w:szCs w:val="28"/>
        </w:rPr>
        <w:t>7. Информация об анализе регулятивного воздействия</w:t>
      </w:r>
    </w:p>
    <w:p w14:paraId="01842DCE" w14:textId="77777777" w:rsidR="00BA2A78" w:rsidRPr="000641E5" w:rsidRDefault="00BA2A78" w:rsidP="000641E5">
      <w:pPr>
        <w:spacing w:after="0" w:line="360" w:lineRule="auto"/>
        <w:ind w:firstLine="720"/>
        <w:jc w:val="both"/>
        <w:rPr>
          <w:rFonts w:ascii="Times New Roman" w:hAnsi="Times New Roman" w:cs="Times New Roman"/>
          <w:sz w:val="28"/>
          <w:szCs w:val="28"/>
        </w:rPr>
      </w:pPr>
      <w:r w:rsidRPr="000641E5">
        <w:rPr>
          <w:rFonts w:ascii="Times New Roman" w:hAnsi="Times New Roman" w:cs="Times New Roman"/>
          <w:sz w:val="28"/>
          <w:szCs w:val="28"/>
        </w:rPr>
        <w:t>Представленный проект не требует проведения анализа регулятивного воздействия, поскольку не направлен на регулирование предпринимательской деятельности.</w:t>
      </w:r>
    </w:p>
    <w:p w14:paraId="46DDF893" w14:textId="77777777" w:rsidR="00774920" w:rsidRPr="000641E5" w:rsidRDefault="00774920" w:rsidP="000641E5">
      <w:pPr>
        <w:spacing w:after="0" w:line="360" w:lineRule="auto"/>
        <w:ind w:firstLine="720"/>
        <w:jc w:val="both"/>
        <w:rPr>
          <w:rFonts w:ascii="Times New Roman" w:hAnsi="Times New Roman" w:cs="Times New Roman"/>
          <w:b/>
          <w:sz w:val="28"/>
          <w:szCs w:val="28"/>
        </w:rPr>
      </w:pPr>
    </w:p>
    <w:p w14:paraId="68D7B320" w14:textId="77777777" w:rsidR="00A121F2" w:rsidRPr="000641E5" w:rsidRDefault="00A121F2" w:rsidP="000641E5">
      <w:pPr>
        <w:spacing w:after="0" w:line="360" w:lineRule="auto"/>
        <w:ind w:firstLine="720"/>
        <w:jc w:val="both"/>
        <w:rPr>
          <w:rFonts w:ascii="Times New Roman" w:hAnsi="Times New Roman" w:cs="Times New Roman"/>
          <w:b/>
          <w:sz w:val="28"/>
          <w:szCs w:val="28"/>
        </w:rPr>
      </w:pPr>
    </w:p>
    <w:p w14:paraId="4C95F6D8" w14:textId="7C432455" w:rsidR="00A94D70" w:rsidRPr="000641E5" w:rsidRDefault="00132FE1" w:rsidP="000641E5">
      <w:pPr>
        <w:spacing w:after="0" w:line="360" w:lineRule="auto"/>
        <w:jc w:val="both"/>
        <w:rPr>
          <w:rFonts w:ascii="Times New Roman" w:hAnsi="Times New Roman" w:cs="Times New Roman"/>
          <w:sz w:val="28"/>
          <w:szCs w:val="28"/>
        </w:rPr>
      </w:pPr>
      <w:r w:rsidRPr="000641E5">
        <w:rPr>
          <w:rFonts w:ascii="Times New Roman" w:hAnsi="Times New Roman" w:cs="Times New Roman"/>
          <w:b/>
          <w:sz w:val="28"/>
          <w:szCs w:val="28"/>
        </w:rPr>
        <w:t>М</w:t>
      </w:r>
      <w:r w:rsidR="000E7AA5" w:rsidRPr="000641E5">
        <w:rPr>
          <w:rFonts w:ascii="Times New Roman" w:hAnsi="Times New Roman" w:cs="Times New Roman"/>
          <w:b/>
          <w:sz w:val="28"/>
          <w:szCs w:val="28"/>
        </w:rPr>
        <w:t>инистр</w:t>
      </w:r>
      <w:r w:rsidR="000641E5">
        <w:rPr>
          <w:rFonts w:ascii="Times New Roman" w:hAnsi="Times New Roman" w:cs="Times New Roman"/>
          <w:sz w:val="28"/>
          <w:szCs w:val="28"/>
        </w:rPr>
        <w:tab/>
      </w:r>
      <w:r w:rsidR="000641E5">
        <w:rPr>
          <w:rFonts w:ascii="Times New Roman" w:hAnsi="Times New Roman" w:cs="Times New Roman"/>
          <w:sz w:val="28"/>
          <w:szCs w:val="28"/>
        </w:rPr>
        <w:tab/>
      </w:r>
      <w:r w:rsidR="000641E5">
        <w:rPr>
          <w:rFonts w:ascii="Times New Roman" w:hAnsi="Times New Roman" w:cs="Times New Roman"/>
          <w:sz w:val="28"/>
          <w:szCs w:val="28"/>
        </w:rPr>
        <w:tab/>
      </w:r>
      <w:r w:rsidR="000641E5">
        <w:rPr>
          <w:rFonts w:ascii="Times New Roman" w:hAnsi="Times New Roman" w:cs="Times New Roman"/>
          <w:sz w:val="28"/>
          <w:szCs w:val="28"/>
        </w:rPr>
        <w:tab/>
      </w:r>
      <w:r w:rsidR="000641E5">
        <w:rPr>
          <w:rFonts w:ascii="Times New Roman" w:hAnsi="Times New Roman" w:cs="Times New Roman"/>
          <w:sz w:val="28"/>
          <w:szCs w:val="28"/>
        </w:rPr>
        <w:tab/>
      </w:r>
      <w:r w:rsidR="000641E5">
        <w:rPr>
          <w:rFonts w:ascii="Times New Roman" w:hAnsi="Times New Roman" w:cs="Times New Roman"/>
          <w:sz w:val="28"/>
          <w:szCs w:val="28"/>
        </w:rPr>
        <w:tab/>
      </w:r>
      <w:proofErr w:type="gramStart"/>
      <w:r w:rsidR="0017263E" w:rsidRPr="000641E5">
        <w:rPr>
          <w:rFonts w:ascii="Times New Roman" w:hAnsi="Times New Roman" w:cs="Times New Roman"/>
          <w:sz w:val="28"/>
          <w:szCs w:val="28"/>
        </w:rPr>
        <w:tab/>
      </w:r>
      <w:r w:rsidR="00A94D70" w:rsidRPr="000641E5">
        <w:rPr>
          <w:rFonts w:ascii="Times New Roman" w:hAnsi="Times New Roman" w:cs="Times New Roman"/>
          <w:b/>
          <w:sz w:val="28"/>
          <w:szCs w:val="28"/>
        </w:rPr>
        <w:t xml:space="preserve">  </w:t>
      </w:r>
      <w:r w:rsidR="0017263E" w:rsidRPr="000641E5">
        <w:rPr>
          <w:rFonts w:ascii="Times New Roman" w:hAnsi="Times New Roman" w:cs="Times New Roman"/>
          <w:b/>
          <w:sz w:val="28"/>
          <w:szCs w:val="28"/>
        </w:rPr>
        <w:tab/>
      </w:r>
      <w:proofErr w:type="gramEnd"/>
      <w:r w:rsidR="00A94D70" w:rsidRPr="000641E5">
        <w:rPr>
          <w:rFonts w:ascii="Times New Roman" w:hAnsi="Times New Roman" w:cs="Times New Roman"/>
          <w:b/>
          <w:sz w:val="28"/>
          <w:szCs w:val="28"/>
        </w:rPr>
        <w:t xml:space="preserve"> </w:t>
      </w:r>
      <w:proofErr w:type="spellStart"/>
      <w:r w:rsidRPr="000641E5">
        <w:rPr>
          <w:rFonts w:ascii="Times New Roman" w:hAnsi="Times New Roman" w:cs="Times New Roman"/>
          <w:b/>
          <w:sz w:val="28"/>
          <w:szCs w:val="28"/>
        </w:rPr>
        <w:t>Д.</w:t>
      </w:r>
      <w:r w:rsidR="00304BB9" w:rsidRPr="000641E5">
        <w:rPr>
          <w:rFonts w:ascii="Times New Roman" w:hAnsi="Times New Roman" w:cs="Times New Roman"/>
          <w:b/>
          <w:sz w:val="28"/>
          <w:szCs w:val="28"/>
        </w:rPr>
        <w:t>Дж</w:t>
      </w:r>
      <w:proofErr w:type="spellEnd"/>
      <w:r w:rsidR="00304BB9" w:rsidRPr="000641E5">
        <w:rPr>
          <w:rFonts w:ascii="Times New Roman" w:hAnsi="Times New Roman" w:cs="Times New Roman"/>
          <w:b/>
          <w:sz w:val="28"/>
          <w:szCs w:val="28"/>
        </w:rPr>
        <w:t>.</w:t>
      </w:r>
      <w:r w:rsidR="00713EA3" w:rsidRPr="000641E5">
        <w:rPr>
          <w:rFonts w:ascii="Times New Roman" w:hAnsi="Times New Roman" w:cs="Times New Roman"/>
          <w:b/>
          <w:sz w:val="28"/>
          <w:szCs w:val="28"/>
        </w:rPr>
        <w:t xml:space="preserve"> </w:t>
      </w:r>
      <w:proofErr w:type="spellStart"/>
      <w:r w:rsidRPr="000641E5">
        <w:rPr>
          <w:rFonts w:ascii="Times New Roman" w:hAnsi="Times New Roman" w:cs="Times New Roman"/>
          <w:b/>
          <w:sz w:val="28"/>
          <w:szCs w:val="28"/>
        </w:rPr>
        <w:t>Амангельдиев</w:t>
      </w:r>
      <w:proofErr w:type="spellEnd"/>
      <w:r w:rsidR="00D24CA0" w:rsidRPr="000641E5">
        <w:rPr>
          <w:rFonts w:ascii="Times New Roman" w:hAnsi="Times New Roman" w:cs="Times New Roman"/>
          <w:sz w:val="28"/>
          <w:szCs w:val="28"/>
        </w:rPr>
        <w:t xml:space="preserve"> </w:t>
      </w:r>
    </w:p>
    <w:sectPr w:rsidR="00A94D70" w:rsidRPr="000641E5" w:rsidSect="000641E5">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3D6C2B"/>
    <w:multiLevelType w:val="multilevel"/>
    <w:tmpl w:val="0436F0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4046585"/>
    <w:multiLevelType w:val="hybridMultilevel"/>
    <w:tmpl w:val="5DF03D3C"/>
    <w:lvl w:ilvl="0" w:tplc="6D640970">
      <w:start w:val="1"/>
      <w:numFmt w:val="decimal"/>
      <w:lvlText w:val="%1."/>
      <w:lvlJc w:val="left"/>
      <w:pPr>
        <w:ind w:left="815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 w15:restartNumberingAfterBreak="0">
    <w:nsid w:val="2D97333A"/>
    <w:multiLevelType w:val="multilevel"/>
    <w:tmpl w:val="C6B45D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0F01586"/>
    <w:multiLevelType w:val="multilevel"/>
    <w:tmpl w:val="EF202B2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0161CFA"/>
    <w:multiLevelType w:val="hybridMultilevel"/>
    <w:tmpl w:val="CE8C65AC"/>
    <w:lvl w:ilvl="0" w:tplc="CCE03378">
      <w:start w:val="1"/>
      <w:numFmt w:val="bullet"/>
      <w:lvlText w:val="•"/>
      <w:lvlJc w:val="left"/>
      <w:pPr>
        <w:tabs>
          <w:tab w:val="num" w:pos="720"/>
        </w:tabs>
        <w:ind w:left="720" w:hanging="360"/>
      </w:pPr>
      <w:rPr>
        <w:rFonts w:ascii="Times New Roman" w:hAnsi="Times New Roman" w:hint="default"/>
      </w:rPr>
    </w:lvl>
    <w:lvl w:ilvl="1" w:tplc="EE8E4504" w:tentative="1">
      <w:start w:val="1"/>
      <w:numFmt w:val="bullet"/>
      <w:lvlText w:val="•"/>
      <w:lvlJc w:val="left"/>
      <w:pPr>
        <w:tabs>
          <w:tab w:val="num" w:pos="1440"/>
        </w:tabs>
        <w:ind w:left="1440" w:hanging="360"/>
      </w:pPr>
      <w:rPr>
        <w:rFonts w:ascii="Times New Roman" w:hAnsi="Times New Roman" w:hint="default"/>
      </w:rPr>
    </w:lvl>
    <w:lvl w:ilvl="2" w:tplc="2EEC9F44" w:tentative="1">
      <w:start w:val="1"/>
      <w:numFmt w:val="bullet"/>
      <w:lvlText w:val="•"/>
      <w:lvlJc w:val="left"/>
      <w:pPr>
        <w:tabs>
          <w:tab w:val="num" w:pos="2160"/>
        </w:tabs>
        <w:ind w:left="2160" w:hanging="360"/>
      </w:pPr>
      <w:rPr>
        <w:rFonts w:ascii="Times New Roman" w:hAnsi="Times New Roman" w:hint="default"/>
      </w:rPr>
    </w:lvl>
    <w:lvl w:ilvl="3" w:tplc="885002F6" w:tentative="1">
      <w:start w:val="1"/>
      <w:numFmt w:val="bullet"/>
      <w:lvlText w:val="•"/>
      <w:lvlJc w:val="left"/>
      <w:pPr>
        <w:tabs>
          <w:tab w:val="num" w:pos="2880"/>
        </w:tabs>
        <w:ind w:left="2880" w:hanging="360"/>
      </w:pPr>
      <w:rPr>
        <w:rFonts w:ascii="Times New Roman" w:hAnsi="Times New Roman" w:hint="default"/>
      </w:rPr>
    </w:lvl>
    <w:lvl w:ilvl="4" w:tplc="004CAE78" w:tentative="1">
      <w:start w:val="1"/>
      <w:numFmt w:val="bullet"/>
      <w:lvlText w:val="•"/>
      <w:lvlJc w:val="left"/>
      <w:pPr>
        <w:tabs>
          <w:tab w:val="num" w:pos="3600"/>
        </w:tabs>
        <w:ind w:left="3600" w:hanging="360"/>
      </w:pPr>
      <w:rPr>
        <w:rFonts w:ascii="Times New Roman" w:hAnsi="Times New Roman" w:hint="default"/>
      </w:rPr>
    </w:lvl>
    <w:lvl w:ilvl="5" w:tplc="CCFA3EAA" w:tentative="1">
      <w:start w:val="1"/>
      <w:numFmt w:val="bullet"/>
      <w:lvlText w:val="•"/>
      <w:lvlJc w:val="left"/>
      <w:pPr>
        <w:tabs>
          <w:tab w:val="num" w:pos="4320"/>
        </w:tabs>
        <w:ind w:left="4320" w:hanging="360"/>
      </w:pPr>
      <w:rPr>
        <w:rFonts w:ascii="Times New Roman" w:hAnsi="Times New Roman" w:hint="default"/>
      </w:rPr>
    </w:lvl>
    <w:lvl w:ilvl="6" w:tplc="67523980" w:tentative="1">
      <w:start w:val="1"/>
      <w:numFmt w:val="bullet"/>
      <w:lvlText w:val="•"/>
      <w:lvlJc w:val="left"/>
      <w:pPr>
        <w:tabs>
          <w:tab w:val="num" w:pos="5040"/>
        </w:tabs>
        <w:ind w:left="5040" w:hanging="360"/>
      </w:pPr>
      <w:rPr>
        <w:rFonts w:ascii="Times New Roman" w:hAnsi="Times New Roman" w:hint="default"/>
      </w:rPr>
    </w:lvl>
    <w:lvl w:ilvl="7" w:tplc="7520E972" w:tentative="1">
      <w:start w:val="1"/>
      <w:numFmt w:val="bullet"/>
      <w:lvlText w:val="•"/>
      <w:lvlJc w:val="left"/>
      <w:pPr>
        <w:tabs>
          <w:tab w:val="num" w:pos="5760"/>
        </w:tabs>
        <w:ind w:left="5760" w:hanging="360"/>
      </w:pPr>
      <w:rPr>
        <w:rFonts w:ascii="Times New Roman" w:hAnsi="Times New Roman" w:hint="default"/>
      </w:rPr>
    </w:lvl>
    <w:lvl w:ilvl="8" w:tplc="6E7AB8E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50621695"/>
    <w:multiLevelType w:val="multilevel"/>
    <w:tmpl w:val="EA4621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CDB7567"/>
    <w:multiLevelType w:val="hybridMultilevel"/>
    <w:tmpl w:val="84367D4E"/>
    <w:lvl w:ilvl="0" w:tplc="B6E86E38">
      <w:start w:val="1"/>
      <w:numFmt w:val="decimal"/>
      <w:lvlText w:val="%1."/>
      <w:lvlJc w:val="left"/>
      <w:pPr>
        <w:tabs>
          <w:tab w:val="num" w:pos="928"/>
        </w:tabs>
        <w:ind w:left="928" w:hanging="360"/>
      </w:pPr>
      <w:rPr>
        <w:rFonts w:ascii="Times New Roman" w:eastAsia="Calibri" w:hAnsi="Times New Roman" w:cs="Times New Roman"/>
        <w:strike w:val="0"/>
      </w:rPr>
    </w:lvl>
    <w:lvl w:ilvl="1" w:tplc="1CCAB8D0">
      <w:start w:val="1761"/>
      <w:numFmt w:val="bullet"/>
      <w:lvlText w:val="•"/>
      <w:lvlJc w:val="left"/>
      <w:pPr>
        <w:tabs>
          <w:tab w:val="num" w:pos="1222"/>
        </w:tabs>
        <w:ind w:left="1222" w:hanging="360"/>
      </w:pPr>
      <w:rPr>
        <w:rFonts w:ascii="Arial" w:hAnsi="Arial" w:hint="default"/>
      </w:rPr>
    </w:lvl>
    <w:lvl w:ilvl="2" w:tplc="945C2866" w:tentative="1">
      <w:start w:val="1"/>
      <w:numFmt w:val="decimal"/>
      <w:lvlText w:val="%3."/>
      <w:lvlJc w:val="left"/>
      <w:pPr>
        <w:tabs>
          <w:tab w:val="num" w:pos="1942"/>
        </w:tabs>
        <w:ind w:left="1942" w:hanging="360"/>
      </w:pPr>
    </w:lvl>
    <w:lvl w:ilvl="3" w:tplc="4B5A2D6C" w:tentative="1">
      <w:start w:val="1"/>
      <w:numFmt w:val="decimal"/>
      <w:lvlText w:val="%4."/>
      <w:lvlJc w:val="left"/>
      <w:pPr>
        <w:tabs>
          <w:tab w:val="num" w:pos="2662"/>
        </w:tabs>
        <w:ind w:left="2662" w:hanging="360"/>
      </w:pPr>
    </w:lvl>
    <w:lvl w:ilvl="4" w:tplc="DF94DF36" w:tentative="1">
      <w:start w:val="1"/>
      <w:numFmt w:val="decimal"/>
      <w:lvlText w:val="%5."/>
      <w:lvlJc w:val="left"/>
      <w:pPr>
        <w:tabs>
          <w:tab w:val="num" w:pos="3382"/>
        </w:tabs>
        <w:ind w:left="3382" w:hanging="360"/>
      </w:pPr>
    </w:lvl>
    <w:lvl w:ilvl="5" w:tplc="97564456" w:tentative="1">
      <w:start w:val="1"/>
      <w:numFmt w:val="decimal"/>
      <w:lvlText w:val="%6."/>
      <w:lvlJc w:val="left"/>
      <w:pPr>
        <w:tabs>
          <w:tab w:val="num" w:pos="4102"/>
        </w:tabs>
        <w:ind w:left="4102" w:hanging="360"/>
      </w:pPr>
    </w:lvl>
    <w:lvl w:ilvl="6" w:tplc="E3BE6AA0" w:tentative="1">
      <w:start w:val="1"/>
      <w:numFmt w:val="decimal"/>
      <w:lvlText w:val="%7."/>
      <w:lvlJc w:val="left"/>
      <w:pPr>
        <w:tabs>
          <w:tab w:val="num" w:pos="4822"/>
        </w:tabs>
        <w:ind w:left="4822" w:hanging="360"/>
      </w:pPr>
    </w:lvl>
    <w:lvl w:ilvl="7" w:tplc="D9FC2A14" w:tentative="1">
      <w:start w:val="1"/>
      <w:numFmt w:val="decimal"/>
      <w:lvlText w:val="%8."/>
      <w:lvlJc w:val="left"/>
      <w:pPr>
        <w:tabs>
          <w:tab w:val="num" w:pos="5542"/>
        </w:tabs>
        <w:ind w:left="5542" w:hanging="360"/>
      </w:pPr>
    </w:lvl>
    <w:lvl w:ilvl="8" w:tplc="9B1CE628" w:tentative="1">
      <w:start w:val="1"/>
      <w:numFmt w:val="decimal"/>
      <w:lvlText w:val="%9."/>
      <w:lvlJc w:val="left"/>
      <w:pPr>
        <w:tabs>
          <w:tab w:val="num" w:pos="6262"/>
        </w:tabs>
        <w:ind w:left="6262" w:hanging="360"/>
      </w:pPr>
    </w:lvl>
  </w:abstractNum>
  <w:abstractNum w:abstractNumId="7" w15:restartNumberingAfterBreak="0">
    <w:nsid w:val="74814D1B"/>
    <w:multiLevelType w:val="hybridMultilevel"/>
    <w:tmpl w:val="A7480082"/>
    <w:lvl w:ilvl="0" w:tplc="F67472AA">
      <w:start w:val="1"/>
      <w:numFmt w:val="bullet"/>
      <w:lvlText w:val="•"/>
      <w:lvlJc w:val="left"/>
      <w:pPr>
        <w:tabs>
          <w:tab w:val="num" w:pos="720"/>
        </w:tabs>
        <w:ind w:left="720" w:hanging="360"/>
      </w:pPr>
      <w:rPr>
        <w:rFonts w:ascii="Times New Roman" w:hAnsi="Times New Roman" w:hint="default"/>
      </w:rPr>
    </w:lvl>
    <w:lvl w:ilvl="1" w:tplc="634CEC0A" w:tentative="1">
      <w:start w:val="1"/>
      <w:numFmt w:val="bullet"/>
      <w:lvlText w:val="•"/>
      <w:lvlJc w:val="left"/>
      <w:pPr>
        <w:tabs>
          <w:tab w:val="num" w:pos="1440"/>
        </w:tabs>
        <w:ind w:left="1440" w:hanging="360"/>
      </w:pPr>
      <w:rPr>
        <w:rFonts w:ascii="Times New Roman" w:hAnsi="Times New Roman" w:hint="default"/>
      </w:rPr>
    </w:lvl>
    <w:lvl w:ilvl="2" w:tplc="F452B6CA" w:tentative="1">
      <w:start w:val="1"/>
      <w:numFmt w:val="bullet"/>
      <w:lvlText w:val="•"/>
      <w:lvlJc w:val="left"/>
      <w:pPr>
        <w:tabs>
          <w:tab w:val="num" w:pos="2160"/>
        </w:tabs>
        <w:ind w:left="2160" w:hanging="360"/>
      </w:pPr>
      <w:rPr>
        <w:rFonts w:ascii="Times New Roman" w:hAnsi="Times New Roman" w:hint="default"/>
      </w:rPr>
    </w:lvl>
    <w:lvl w:ilvl="3" w:tplc="1026F590" w:tentative="1">
      <w:start w:val="1"/>
      <w:numFmt w:val="bullet"/>
      <w:lvlText w:val="•"/>
      <w:lvlJc w:val="left"/>
      <w:pPr>
        <w:tabs>
          <w:tab w:val="num" w:pos="2880"/>
        </w:tabs>
        <w:ind w:left="2880" w:hanging="360"/>
      </w:pPr>
      <w:rPr>
        <w:rFonts w:ascii="Times New Roman" w:hAnsi="Times New Roman" w:hint="default"/>
      </w:rPr>
    </w:lvl>
    <w:lvl w:ilvl="4" w:tplc="31ACFA18" w:tentative="1">
      <w:start w:val="1"/>
      <w:numFmt w:val="bullet"/>
      <w:lvlText w:val="•"/>
      <w:lvlJc w:val="left"/>
      <w:pPr>
        <w:tabs>
          <w:tab w:val="num" w:pos="3600"/>
        </w:tabs>
        <w:ind w:left="3600" w:hanging="360"/>
      </w:pPr>
      <w:rPr>
        <w:rFonts w:ascii="Times New Roman" w:hAnsi="Times New Roman" w:hint="default"/>
      </w:rPr>
    </w:lvl>
    <w:lvl w:ilvl="5" w:tplc="37E25CA8" w:tentative="1">
      <w:start w:val="1"/>
      <w:numFmt w:val="bullet"/>
      <w:lvlText w:val="•"/>
      <w:lvlJc w:val="left"/>
      <w:pPr>
        <w:tabs>
          <w:tab w:val="num" w:pos="4320"/>
        </w:tabs>
        <w:ind w:left="4320" w:hanging="360"/>
      </w:pPr>
      <w:rPr>
        <w:rFonts w:ascii="Times New Roman" w:hAnsi="Times New Roman" w:hint="default"/>
      </w:rPr>
    </w:lvl>
    <w:lvl w:ilvl="6" w:tplc="2766FF48" w:tentative="1">
      <w:start w:val="1"/>
      <w:numFmt w:val="bullet"/>
      <w:lvlText w:val="•"/>
      <w:lvlJc w:val="left"/>
      <w:pPr>
        <w:tabs>
          <w:tab w:val="num" w:pos="5040"/>
        </w:tabs>
        <w:ind w:left="5040" w:hanging="360"/>
      </w:pPr>
      <w:rPr>
        <w:rFonts w:ascii="Times New Roman" w:hAnsi="Times New Roman" w:hint="default"/>
      </w:rPr>
    </w:lvl>
    <w:lvl w:ilvl="7" w:tplc="F21A5D52" w:tentative="1">
      <w:start w:val="1"/>
      <w:numFmt w:val="bullet"/>
      <w:lvlText w:val="•"/>
      <w:lvlJc w:val="left"/>
      <w:pPr>
        <w:tabs>
          <w:tab w:val="num" w:pos="5760"/>
        </w:tabs>
        <w:ind w:left="5760" w:hanging="360"/>
      </w:pPr>
      <w:rPr>
        <w:rFonts w:ascii="Times New Roman" w:hAnsi="Times New Roman" w:hint="default"/>
      </w:rPr>
    </w:lvl>
    <w:lvl w:ilvl="8" w:tplc="AA342BD6" w:tentative="1">
      <w:start w:val="1"/>
      <w:numFmt w:val="bullet"/>
      <w:lvlText w:val="•"/>
      <w:lvlJc w:val="left"/>
      <w:pPr>
        <w:tabs>
          <w:tab w:val="num" w:pos="6480"/>
        </w:tabs>
        <w:ind w:left="6480" w:hanging="360"/>
      </w:pPr>
      <w:rPr>
        <w:rFonts w:ascii="Times New Roman" w:hAnsi="Times New Roman" w:hint="default"/>
      </w:rPr>
    </w:lvl>
  </w:abstractNum>
  <w:num w:numId="1">
    <w:abstractNumId w:val="2"/>
  </w:num>
  <w:num w:numId="2">
    <w:abstractNumId w:val="0"/>
  </w:num>
  <w:num w:numId="3">
    <w:abstractNumId w:val="3"/>
  </w:num>
  <w:num w:numId="4">
    <w:abstractNumId w:val="5"/>
  </w:num>
  <w:num w:numId="5">
    <w:abstractNumId w:val="1"/>
  </w:num>
  <w:num w:numId="6">
    <w:abstractNumId w:val="6"/>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E4F4C"/>
    <w:rsid w:val="0001719B"/>
    <w:rsid w:val="00052445"/>
    <w:rsid w:val="000641E5"/>
    <w:rsid w:val="00073A67"/>
    <w:rsid w:val="00096AC7"/>
    <w:rsid w:val="000E187B"/>
    <w:rsid w:val="000E7AA5"/>
    <w:rsid w:val="0011412A"/>
    <w:rsid w:val="00126D10"/>
    <w:rsid w:val="0013174A"/>
    <w:rsid w:val="00132FE1"/>
    <w:rsid w:val="001371BD"/>
    <w:rsid w:val="001477B7"/>
    <w:rsid w:val="001501E3"/>
    <w:rsid w:val="0017263E"/>
    <w:rsid w:val="00172EA0"/>
    <w:rsid w:val="00220B58"/>
    <w:rsid w:val="00227B28"/>
    <w:rsid w:val="00231444"/>
    <w:rsid w:val="00272CB0"/>
    <w:rsid w:val="002A52A7"/>
    <w:rsid w:val="002C03E4"/>
    <w:rsid w:val="00304BB9"/>
    <w:rsid w:val="003822F9"/>
    <w:rsid w:val="003B295E"/>
    <w:rsid w:val="003C30A9"/>
    <w:rsid w:val="003C3E1D"/>
    <w:rsid w:val="003D53B8"/>
    <w:rsid w:val="00425AF1"/>
    <w:rsid w:val="00451B91"/>
    <w:rsid w:val="004A26A4"/>
    <w:rsid w:val="004D06F3"/>
    <w:rsid w:val="00512B78"/>
    <w:rsid w:val="005335BE"/>
    <w:rsid w:val="00541138"/>
    <w:rsid w:val="00547F58"/>
    <w:rsid w:val="0056320B"/>
    <w:rsid w:val="00574C56"/>
    <w:rsid w:val="005A1F00"/>
    <w:rsid w:val="005E0840"/>
    <w:rsid w:val="006306B8"/>
    <w:rsid w:val="006543D1"/>
    <w:rsid w:val="006D3FA1"/>
    <w:rsid w:val="006F289C"/>
    <w:rsid w:val="00704BBE"/>
    <w:rsid w:val="007068E1"/>
    <w:rsid w:val="00710A87"/>
    <w:rsid w:val="00713EA3"/>
    <w:rsid w:val="007410E1"/>
    <w:rsid w:val="007711E4"/>
    <w:rsid w:val="007742FA"/>
    <w:rsid w:val="00774920"/>
    <w:rsid w:val="0079602B"/>
    <w:rsid w:val="007D41BA"/>
    <w:rsid w:val="007D561E"/>
    <w:rsid w:val="007E4F4C"/>
    <w:rsid w:val="007F3864"/>
    <w:rsid w:val="0081772A"/>
    <w:rsid w:val="00825648"/>
    <w:rsid w:val="00853207"/>
    <w:rsid w:val="00853D08"/>
    <w:rsid w:val="008D6690"/>
    <w:rsid w:val="00965530"/>
    <w:rsid w:val="00972539"/>
    <w:rsid w:val="009755EE"/>
    <w:rsid w:val="00980AAE"/>
    <w:rsid w:val="009A337F"/>
    <w:rsid w:val="009C6C89"/>
    <w:rsid w:val="009D08B8"/>
    <w:rsid w:val="009E4A5D"/>
    <w:rsid w:val="00A018F0"/>
    <w:rsid w:val="00A121F2"/>
    <w:rsid w:val="00A266BF"/>
    <w:rsid w:val="00A804CF"/>
    <w:rsid w:val="00A94D70"/>
    <w:rsid w:val="00AC5C0E"/>
    <w:rsid w:val="00B01DCB"/>
    <w:rsid w:val="00B35D96"/>
    <w:rsid w:val="00B370F0"/>
    <w:rsid w:val="00B65B2E"/>
    <w:rsid w:val="00B91240"/>
    <w:rsid w:val="00BA2A78"/>
    <w:rsid w:val="00BA7522"/>
    <w:rsid w:val="00BC58B9"/>
    <w:rsid w:val="00BE35DB"/>
    <w:rsid w:val="00C35B9E"/>
    <w:rsid w:val="00CA6153"/>
    <w:rsid w:val="00CA7379"/>
    <w:rsid w:val="00CD47A7"/>
    <w:rsid w:val="00D24CA0"/>
    <w:rsid w:val="00D81103"/>
    <w:rsid w:val="00D93579"/>
    <w:rsid w:val="00DB78E4"/>
    <w:rsid w:val="00E03E05"/>
    <w:rsid w:val="00E11D3A"/>
    <w:rsid w:val="00E1246D"/>
    <w:rsid w:val="00E353F4"/>
    <w:rsid w:val="00E414BD"/>
    <w:rsid w:val="00E46DC3"/>
    <w:rsid w:val="00E55835"/>
    <w:rsid w:val="00E86B1E"/>
    <w:rsid w:val="00EF13E6"/>
    <w:rsid w:val="00EF209F"/>
    <w:rsid w:val="00EF62FE"/>
    <w:rsid w:val="00F04F2A"/>
    <w:rsid w:val="00F36206"/>
    <w:rsid w:val="00F41967"/>
    <w:rsid w:val="00F65629"/>
    <w:rsid w:val="00F90B7B"/>
    <w:rsid w:val="00FF11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49445"/>
  <w15:docId w15:val="{40BD54F3-24AA-496D-8F5B-628C9691F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414B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414BD"/>
    <w:rPr>
      <w:rFonts w:ascii="Tahoma" w:hAnsi="Tahoma" w:cs="Tahoma"/>
      <w:sz w:val="16"/>
      <w:szCs w:val="16"/>
    </w:rPr>
  </w:style>
  <w:style w:type="paragraph" w:customStyle="1" w:styleId="tkTekst">
    <w:name w:val="_Текст обычный (tkTekst)"/>
    <w:basedOn w:val="a"/>
    <w:rsid w:val="001477B7"/>
    <w:pPr>
      <w:spacing w:after="60"/>
      <w:ind w:firstLine="567"/>
      <w:jc w:val="both"/>
    </w:pPr>
    <w:rPr>
      <w:rFonts w:ascii="Arial" w:eastAsia="Times New Roman" w:hAnsi="Arial" w:cs="Arial"/>
      <w:sz w:val="20"/>
      <w:szCs w:val="20"/>
      <w:lang w:eastAsia="ru-RU"/>
    </w:rPr>
  </w:style>
  <w:style w:type="paragraph" w:styleId="a5">
    <w:name w:val="List Paragraph"/>
    <w:basedOn w:val="a"/>
    <w:uiPriority w:val="34"/>
    <w:qFormat/>
    <w:rsid w:val="009C6C89"/>
    <w:pPr>
      <w:spacing w:after="0" w:line="240" w:lineRule="auto"/>
      <w:ind w:left="720"/>
      <w:contextualSpacing/>
    </w:pPr>
    <w:rPr>
      <w:rFonts w:ascii="Times New Roman" w:eastAsia="Times New Roman" w:hAnsi="Times New Roman" w:cs="Times New Roman"/>
      <w:sz w:val="24"/>
      <w:szCs w:val="24"/>
      <w:lang w:eastAsia="ru-RU"/>
    </w:rPr>
  </w:style>
  <w:style w:type="table" w:styleId="a6">
    <w:name w:val="Table Grid"/>
    <w:basedOn w:val="a1"/>
    <w:uiPriority w:val="59"/>
    <w:rsid w:val="008256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8813882">
      <w:bodyDiv w:val="1"/>
      <w:marLeft w:val="0"/>
      <w:marRight w:val="0"/>
      <w:marTop w:val="0"/>
      <w:marBottom w:val="0"/>
      <w:divBdr>
        <w:top w:val="none" w:sz="0" w:space="0" w:color="auto"/>
        <w:left w:val="none" w:sz="0" w:space="0" w:color="auto"/>
        <w:bottom w:val="none" w:sz="0" w:space="0" w:color="auto"/>
        <w:right w:val="none" w:sz="0" w:space="0" w:color="auto"/>
      </w:divBdr>
    </w:div>
    <w:div w:id="651493558">
      <w:bodyDiv w:val="1"/>
      <w:marLeft w:val="0"/>
      <w:marRight w:val="0"/>
      <w:marTop w:val="0"/>
      <w:marBottom w:val="0"/>
      <w:divBdr>
        <w:top w:val="none" w:sz="0" w:space="0" w:color="auto"/>
        <w:left w:val="none" w:sz="0" w:space="0" w:color="auto"/>
        <w:bottom w:val="none" w:sz="0" w:space="0" w:color="auto"/>
        <w:right w:val="none" w:sz="0" w:space="0" w:color="auto"/>
      </w:divBdr>
      <w:divsChild>
        <w:div w:id="2136950551">
          <w:marLeft w:val="547"/>
          <w:marRight w:val="0"/>
          <w:marTop w:val="0"/>
          <w:marBottom w:val="0"/>
          <w:divBdr>
            <w:top w:val="none" w:sz="0" w:space="0" w:color="auto"/>
            <w:left w:val="none" w:sz="0" w:space="0" w:color="auto"/>
            <w:bottom w:val="none" w:sz="0" w:space="0" w:color="auto"/>
            <w:right w:val="none" w:sz="0" w:space="0" w:color="auto"/>
          </w:divBdr>
        </w:div>
        <w:div w:id="166406947">
          <w:marLeft w:val="547"/>
          <w:marRight w:val="0"/>
          <w:marTop w:val="0"/>
          <w:marBottom w:val="0"/>
          <w:divBdr>
            <w:top w:val="none" w:sz="0" w:space="0" w:color="auto"/>
            <w:left w:val="none" w:sz="0" w:space="0" w:color="auto"/>
            <w:bottom w:val="none" w:sz="0" w:space="0" w:color="auto"/>
            <w:right w:val="none" w:sz="0" w:space="0" w:color="auto"/>
          </w:divBdr>
        </w:div>
        <w:div w:id="1912233288">
          <w:marLeft w:val="547"/>
          <w:marRight w:val="0"/>
          <w:marTop w:val="0"/>
          <w:marBottom w:val="0"/>
          <w:divBdr>
            <w:top w:val="none" w:sz="0" w:space="0" w:color="auto"/>
            <w:left w:val="none" w:sz="0" w:space="0" w:color="auto"/>
            <w:bottom w:val="none" w:sz="0" w:space="0" w:color="auto"/>
            <w:right w:val="none" w:sz="0" w:space="0" w:color="auto"/>
          </w:divBdr>
        </w:div>
        <w:div w:id="663898015">
          <w:marLeft w:val="547"/>
          <w:marRight w:val="0"/>
          <w:marTop w:val="0"/>
          <w:marBottom w:val="0"/>
          <w:divBdr>
            <w:top w:val="none" w:sz="0" w:space="0" w:color="auto"/>
            <w:left w:val="none" w:sz="0" w:space="0" w:color="auto"/>
            <w:bottom w:val="none" w:sz="0" w:space="0" w:color="auto"/>
            <w:right w:val="none" w:sz="0" w:space="0" w:color="auto"/>
          </w:divBdr>
        </w:div>
        <w:div w:id="318964891">
          <w:marLeft w:val="547"/>
          <w:marRight w:val="0"/>
          <w:marTop w:val="0"/>
          <w:marBottom w:val="0"/>
          <w:divBdr>
            <w:top w:val="none" w:sz="0" w:space="0" w:color="auto"/>
            <w:left w:val="none" w:sz="0" w:space="0" w:color="auto"/>
            <w:bottom w:val="none" w:sz="0" w:space="0" w:color="auto"/>
            <w:right w:val="none" w:sz="0" w:space="0" w:color="auto"/>
          </w:divBdr>
        </w:div>
        <w:div w:id="1381124321">
          <w:marLeft w:val="547"/>
          <w:marRight w:val="0"/>
          <w:marTop w:val="0"/>
          <w:marBottom w:val="0"/>
          <w:divBdr>
            <w:top w:val="none" w:sz="0" w:space="0" w:color="auto"/>
            <w:left w:val="none" w:sz="0" w:space="0" w:color="auto"/>
            <w:bottom w:val="none" w:sz="0" w:space="0" w:color="auto"/>
            <w:right w:val="none" w:sz="0" w:space="0" w:color="auto"/>
          </w:divBdr>
        </w:div>
        <w:div w:id="1651323719">
          <w:marLeft w:val="547"/>
          <w:marRight w:val="0"/>
          <w:marTop w:val="0"/>
          <w:marBottom w:val="0"/>
          <w:divBdr>
            <w:top w:val="none" w:sz="0" w:space="0" w:color="auto"/>
            <w:left w:val="none" w:sz="0" w:space="0" w:color="auto"/>
            <w:bottom w:val="none" w:sz="0" w:space="0" w:color="auto"/>
            <w:right w:val="none" w:sz="0" w:space="0" w:color="auto"/>
          </w:divBdr>
        </w:div>
        <w:div w:id="1384400996">
          <w:marLeft w:val="547"/>
          <w:marRight w:val="0"/>
          <w:marTop w:val="0"/>
          <w:marBottom w:val="0"/>
          <w:divBdr>
            <w:top w:val="none" w:sz="0" w:space="0" w:color="auto"/>
            <w:left w:val="none" w:sz="0" w:space="0" w:color="auto"/>
            <w:bottom w:val="none" w:sz="0" w:space="0" w:color="auto"/>
            <w:right w:val="none" w:sz="0" w:space="0" w:color="auto"/>
          </w:divBdr>
        </w:div>
        <w:div w:id="1678340361">
          <w:marLeft w:val="547"/>
          <w:marRight w:val="0"/>
          <w:marTop w:val="0"/>
          <w:marBottom w:val="0"/>
          <w:divBdr>
            <w:top w:val="none" w:sz="0" w:space="0" w:color="auto"/>
            <w:left w:val="none" w:sz="0" w:space="0" w:color="auto"/>
            <w:bottom w:val="none" w:sz="0" w:space="0" w:color="auto"/>
            <w:right w:val="none" w:sz="0" w:space="0" w:color="auto"/>
          </w:divBdr>
        </w:div>
        <w:div w:id="51202768">
          <w:marLeft w:val="547"/>
          <w:marRight w:val="0"/>
          <w:marTop w:val="0"/>
          <w:marBottom w:val="0"/>
          <w:divBdr>
            <w:top w:val="none" w:sz="0" w:space="0" w:color="auto"/>
            <w:left w:val="none" w:sz="0" w:space="0" w:color="auto"/>
            <w:bottom w:val="none" w:sz="0" w:space="0" w:color="auto"/>
            <w:right w:val="none" w:sz="0" w:space="0" w:color="auto"/>
          </w:divBdr>
        </w:div>
        <w:div w:id="205488083">
          <w:marLeft w:val="547"/>
          <w:marRight w:val="0"/>
          <w:marTop w:val="0"/>
          <w:marBottom w:val="0"/>
          <w:divBdr>
            <w:top w:val="none" w:sz="0" w:space="0" w:color="auto"/>
            <w:left w:val="none" w:sz="0" w:space="0" w:color="auto"/>
            <w:bottom w:val="none" w:sz="0" w:space="0" w:color="auto"/>
            <w:right w:val="none" w:sz="0" w:space="0" w:color="auto"/>
          </w:divBdr>
        </w:div>
        <w:div w:id="94978967">
          <w:marLeft w:val="547"/>
          <w:marRight w:val="0"/>
          <w:marTop w:val="0"/>
          <w:marBottom w:val="0"/>
          <w:divBdr>
            <w:top w:val="none" w:sz="0" w:space="0" w:color="auto"/>
            <w:left w:val="none" w:sz="0" w:space="0" w:color="auto"/>
            <w:bottom w:val="none" w:sz="0" w:space="0" w:color="auto"/>
            <w:right w:val="none" w:sz="0" w:space="0" w:color="auto"/>
          </w:divBdr>
        </w:div>
        <w:div w:id="92941325">
          <w:marLeft w:val="547"/>
          <w:marRight w:val="0"/>
          <w:marTop w:val="0"/>
          <w:marBottom w:val="0"/>
          <w:divBdr>
            <w:top w:val="none" w:sz="0" w:space="0" w:color="auto"/>
            <w:left w:val="none" w:sz="0" w:space="0" w:color="auto"/>
            <w:bottom w:val="none" w:sz="0" w:space="0" w:color="auto"/>
            <w:right w:val="none" w:sz="0" w:space="0" w:color="auto"/>
          </w:divBdr>
        </w:div>
        <w:div w:id="174149367">
          <w:marLeft w:val="547"/>
          <w:marRight w:val="0"/>
          <w:marTop w:val="0"/>
          <w:marBottom w:val="0"/>
          <w:divBdr>
            <w:top w:val="none" w:sz="0" w:space="0" w:color="auto"/>
            <w:left w:val="none" w:sz="0" w:space="0" w:color="auto"/>
            <w:bottom w:val="none" w:sz="0" w:space="0" w:color="auto"/>
            <w:right w:val="none" w:sz="0" w:space="0" w:color="auto"/>
          </w:divBdr>
        </w:div>
        <w:div w:id="483742878">
          <w:marLeft w:val="547"/>
          <w:marRight w:val="0"/>
          <w:marTop w:val="0"/>
          <w:marBottom w:val="0"/>
          <w:divBdr>
            <w:top w:val="none" w:sz="0" w:space="0" w:color="auto"/>
            <w:left w:val="none" w:sz="0" w:space="0" w:color="auto"/>
            <w:bottom w:val="none" w:sz="0" w:space="0" w:color="auto"/>
            <w:right w:val="none" w:sz="0" w:space="0" w:color="auto"/>
          </w:divBdr>
        </w:div>
        <w:div w:id="742028407">
          <w:marLeft w:val="547"/>
          <w:marRight w:val="0"/>
          <w:marTop w:val="0"/>
          <w:marBottom w:val="0"/>
          <w:divBdr>
            <w:top w:val="none" w:sz="0" w:space="0" w:color="auto"/>
            <w:left w:val="none" w:sz="0" w:space="0" w:color="auto"/>
            <w:bottom w:val="none" w:sz="0" w:space="0" w:color="auto"/>
            <w:right w:val="none" w:sz="0" w:space="0" w:color="auto"/>
          </w:divBdr>
        </w:div>
      </w:divsChild>
    </w:div>
    <w:div w:id="1474908052">
      <w:bodyDiv w:val="1"/>
      <w:marLeft w:val="0"/>
      <w:marRight w:val="0"/>
      <w:marTop w:val="0"/>
      <w:marBottom w:val="0"/>
      <w:divBdr>
        <w:top w:val="none" w:sz="0" w:space="0" w:color="auto"/>
        <w:left w:val="none" w:sz="0" w:space="0" w:color="auto"/>
        <w:bottom w:val="none" w:sz="0" w:space="0" w:color="auto"/>
        <w:right w:val="none" w:sz="0" w:space="0" w:color="auto"/>
      </w:divBdr>
      <w:divsChild>
        <w:div w:id="565144129">
          <w:marLeft w:val="547"/>
          <w:marRight w:val="0"/>
          <w:marTop w:val="0"/>
          <w:marBottom w:val="0"/>
          <w:divBdr>
            <w:top w:val="none" w:sz="0" w:space="0" w:color="auto"/>
            <w:left w:val="none" w:sz="0" w:space="0" w:color="auto"/>
            <w:bottom w:val="none" w:sz="0" w:space="0" w:color="auto"/>
            <w:right w:val="none" w:sz="0" w:space="0" w:color="auto"/>
          </w:divBdr>
        </w:div>
        <w:div w:id="401831921">
          <w:marLeft w:val="547"/>
          <w:marRight w:val="0"/>
          <w:marTop w:val="0"/>
          <w:marBottom w:val="0"/>
          <w:divBdr>
            <w:top w:val="none" w:sz="0" w:space="0" w:color="auto"/>
            <w:left w:val="none" w:sz="0" w:space="0" w:color="auto"/>
            <w:bottom w:val="none" w:sz="0" w:space="0" w:color="auto"/>
            <w:right w:val="none" w:sz="0" w:space="0" w:color="auto"/>
          </w:divBdr>
        </w:div>
        <w:div w:id="1041831470">
          <w:marLeft w:val="547"/>
          <w:marRight w:val="0"/>
          <w:marTop w:val="0"/>
          <w:marBottom w:val="0"/>
          <w:divBdr>
            <w:top w:val="none" w:sz="0" w:space="0" w:color="auto"/>
            <w:left w:val="none" w:sz="0" w:space="0" w:color="auto"/>
            <w:bottom w:val="none" w:sz="0" w:space="0" w:color="auto"/>
            <w:right w:val="none" w:sz="0" w:space="0" w:color="auto"/>
          </w:divBdr>
        </w:div>
        <w:div w:id="846946140">
          <w:marLeft w:val="547"/>
          <w:marRight w:val="0"/>
          <w:marTop w:val="0"/>
          <w:marBottom w:val="0"/>
          <w:divBdr>
            <w:top w:val="none" w:sz="0" w:space="0" w:color="auto"/>
            <w:left w:val="none" w:sz="0" w:space="0" w:color="auto"/>
            <w:bottom w:val="none" w:sz="0" w:space="0" w:color="auto"/>
            <w:right w:val="none" w:sz="0" w:space="0" w:color="auto"/>
          </w:divBdr>
        </w:div>
        <w:div w:id="1622224195">
          <w:marLeft w:val="547"/>
          <w:marRight w:val="0"/>
          <w:marTop w:val="0"/>
          <w:marBottom w:val="0"/>
          <w:divBdr>
            <w:top w:val="none" w:sz="0" w:space="0" w:color="auto"/>
            <w:left w:val="none" w:sz="0" w:space="0" w:color="auto"/>
            <w:bottom w:val="none" w:sz="0" w:space="0" w:color="auto"/>
            <w:right w:val="none" w:sz="0" w:space="0" w:color="auto"/>
          </w:divBdr>
        </w:div>
        <w:div w:id="1514538714">
          <w:marLeft w:val="547"/>
          <w:marRight w:val="0"/>
          <w:marTop w:val="0"/>
          <w:marBottom w:val="0"/>
          <w:divBdr>
            <w:top w:val="none" w:sz="0" w:space="0" w:color="auto"/>
            <w:left w:val="none" w:sz="0" w:space="0" w:color="auto"/>
            <w:bottom w:val="none" w:sz="0" w:space="0" w:color="auto"/>
            <w:right w:val="none" w:sz="0" w:space="0" w:color="auto"/>
          </w:divBdr>
        </w:div>
        <w:div w:id="973950308">
          <w:marLeft w:val="547"/>
          <w:marRight w:val="0"/>
          <w:marTop w:val="0"/>
          <w:marBottom w:val="0"/>
          <w:divBdr>
            <w:top w:val="none" w:sz="0" w:space="0" w:color="auto"/>
            <w:left w:val="none" w:sz="0" w:space="0" w:color="auto"/>
            <w:bottom w:val="none" w:sz="0" w:space="0" w:color="auto"/>
            <w:right w:val="none" w:sz="0" w:space="0" w:color="auto"/>
          </w:divBdr>
        </w:div>
        <w:div w:id="1941835200">
          <w:marLeft w:val="547"/>
          <w:marRight w:val="0"/>
          <w:marTop w:val="0"/>
          <w:marBottom w:val="0"/>
          <w:divBdr>
            <w:top w:val="none" w:sz="0" w:space="0" w:color="auto"/>
            <w:left w:val="none" w:sz="0" w:space="0" w:color="auto"/>
            <w:bottom w:val="none" w:sz="0" w:space="0" w:color="auto"/>
            <w:right w:val="none" w:sz="0" w:space="0" w:color="auto"/>
          </w:divBdr>
        </w:div>
        <w:div w:id="1074936844">
          <w:marLeft w:val="547"/>
          <w:marRight w:val="0"/>
          <w:marTop w:val="0"/>
          <w:marBottom w:val="0"/>
          <w:divBdr>
            <w:top w:val="none" w:sz="0" w:space="0" w:color="auto"/>
            <w:left w:val="none" w:sz="0" w:space="0" w:color="auto"/>
            <w:bottom w:val="none" w:sz="0" w:space="0" w:color="auto"/>
            <w:right w:val="none" w:sz="0" w:space="0" w:color="auto"/>
          </w:divBdr>
        </w:div>
        <w:div w:id="1943875887">
          <w:marLeft w:val="547"/>
          <w:marRight w:val="0"/>
          <w:marTop w:val="0"/>
          <w:marBottom w:val="0"/>
          <w:divBdr>
            <w:top w:val="none" w:sz="0" w:space="0" w:color="auto"/>
            <w:left w:val="none" w:sz="0" w:space="0" w:color="auto"/>
            <w:bottom w:val="none" w:sz="0" w:space="0" w:color="auto"/>
            <w:right w:val="none" w:sz="0" w:space="0" w:color="auto"/>
          </w:divBdr>
        </w:div>
        <w:div w:id="128785064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7</Pages>
  <Words>1394</Words>
  <Characters>7948</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Nurmatov Ch. Aitmatov</dc:creator>
  <cp:lastModifiedBy>kerenkylova aizada</cp:lastModifiedBy>
  <cp:revision>12</cp:revision>
  <cp:lastPrinted>2021-12-23T12:46:00Z</cp:lastPrinted>
  <dcterms:created xsi:type="dcterms:W3CDTF">2021-12-21T11:43:00Z</dcterms:created>
  <dcterms:modified xsi:type="dcterms:W3CDTF">2021-12-23T12:47:00Z</dcterms:modified>
</cp:coreProperties>
</file>